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C0A" w:rsidRDefault="00840C0A">
      <w:pPr>
        <w:pStyle w:val="Kop1"/>
        <w:pBdr>
          <w:bottom w:val="single" w:sz="12" w:space="1" w:color="auto"/>
        </w:pBdr>
        <w:tabs>
          <w:tab w:val="left" w:pos="2835"/>
        </w:tabs>
        <w:jc w:val="both"/>
        <w:rPr>
          <w:rFonts w:cs="Arial"/>
          <w:lang w:val="nl-NL"/>
        </w:rPr>
      </w:pPr>
    </w:p>
    <w:p w:rsidR="00840C0A" w:rsidRDefault="00840C0A">
      <w:pPr>
        <w:rPr>
          <w:rFonts w:cs="Arial"/>
          <w:sz w:val="2"/>
        </w:rPr>
      </w:pPr>
      <w:r>
        <w:rPr>
          <w:b/>
          <w:bCs/>
          <w:i/>
          <w:iCs/>
        </w:rPr>
        <w:t xml:space="preserve"> </w:t>
      </w:r>
      <w:r>
        <w:rPr>
          <w:b/>
          <w:bCs/>
          <w:i/>
          <w:iCs/>
          <w:sz w:val="2"/>
        </w:rPr>
        <w:t xml:space="preserve">                                                                   </w:t>
      </w:r>
    </w:p>
    <w:p w:rsidR="00840C0A" w:rsidRDefault="00840C0A">
      <w:pPr>
        <w:jc w:val="both"/>
        <w:rPr>
          <w:rFonts w:cs="Arial"/>
          <w:sz w:val="20"/>
        </w:rPr>
      </w:pPr>
    </w:p>
    <w:p w:rsidR="00840C0A" w:rsidRDefault="00840C0A">
      <w:pPr>
        <w:jc w:val="both"/>
        <w:rPr>
          <w:rFonts w:cs="Arial"/>
          <w:b/>
          <w:sz w:val="24"/>
          <w:szCs w:val="24"/>
        </w:rPr>
      </w:pPr>
      <w:r>
        <w:rPr>
          <w:rFonts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22.5pt">
            <v:imagedata r:id="rId7" o:title="VGP_rgb"/>
          </v:shape>
        </w:pict>
      </w:r>
      <w:r>
        <w:rPr>
          <w:rFonts w:cs="Arial"/>
          <w:sz w:val="20"/>
        </w:rPr>
        <w:tab/>
      </w:r>
      <w:r>
        <w:rPr>
          <w:rFonts w:cs="Arial"/>
          <w:b/>
          <w:sz w:val="52"/>
          <w:szCs w:val="52"/>
        </w:rPr>
        <w:t>koopakte</w:t>
      </w:r>
      <w:r>
        <w:rPr>
          <w:rFonts w:cs="Arial"/>
          <w:b/>
          <w:sz w:val="44"/>
          <w:szCs w:val="44"/>
        </w:rPr>
        <w:t xml:space="preserve"> </w:t>
      </w:r>
      <w:r>
        <w:rPr>
          <w:rFonts w:cs="Arial"/>
          <w:b/>
          <w:sz w:val="24"/>
          <w:szCs w:val="24"/>
        </w:rPr>
        <w:t>t.b.v. consumentenkoop</w:t>
      </w:r>
    </w:p>
    <w:p w:rsidR="00840C0A" w:rsidRDefault="00840C0A">
      <w:pPr>
        <w:pBdr>
          <w:bottom w:val="single" w:sz="12" w:space="1" w:color="auto"/>
        </w:pBdr>
        <w:rPr>
          <w:rFonts w:cs="Arial"/>
          <w:sz w:val="12"/>
        </w:rPr>
      </w:pPr>
    </w:p>
    <w:p w:rsidR="00840C0A" w:rsidRDefault="00840C0A">
      <w:pPr>
        <w:pStyle w:val="Koptekst"/>
        <w:tabs>
          <w:tab w:val="clear" w:pos="4536"/>
          <w:tab w:val="clear" w:pos="9072"/>
        </w:tabs>
        <w:rPr>
          <w:rFonts w:cs="Arial"/>
          <w:sz w:val="20"/>
        </w:rPr>
      </w:pPr>
    </w:p>
    <w:p w:rsidR="00840C0A" w:rsidRDefault="00840C0A">
      <w:pPr>
        <w:jc w:val="both"/>
        <w:rPr>
          <w:rFonts w:cs="Arial"/>
          <w:sz w:val="20"/>
        </w:rPr>
      </w:pPr>
    </w:p>
    <w:p w:rsidR="00840C0A" w:rsidRDefault="00840C0A">
      <w:pPr>
        <w:jc w:val="both"/>
        <w:rPr>
          <w:rFonts w:cs="Arial"/>
          <w:sz w:val="20"/>
        </w:rPr>
      </w:pPr>
      <w:r>
        <w:rPr>
          <w:rFonts w:cs="Arial"/>
          <w:sz w:val="20"/>
        </w:rPr>
        <w:t>De ondergetekenden,</w:t>
      </w:r>
    </w:p>
    <w:p w:rsidR="00840C0A" w:rsidRDefault="00840C0A">
      <w:pPr>
        <w:jc w:val="both"/>
        <w:rPr>
          <w:rFonts w:cs="Arial"/>
          <w:b/>
          <w:sz w:val="20"/>
        </w:rPr>
      </w:pPr>
    </w:p>
    <w:p w:rsidR="00840C0A" w:rsidRDefault="000352A1">
      <w:pPr>
        <w:jc w:val="both"/>
        <w:rPr>
          <w:rFonts w:cs="Arial"/>
          <w:sz w:val="20"/>
        </w:rPr>
      </w:pPr>
      <w:r>
        <w:rPr>
          <w:rFonts w:cs="Arial"/>
          <w:sz w:val="20"/>
        </w:rPr>
        <w:t>….</w:t>
      </w:r>
    </w:p>
    <w:p w:rsidR="000352A1" w:rsidRDefault="000352A1">
      <w:pPr>
        <w:jc w:val="both"/>
        <w:rPr>
          <w:rFonts w:cs="Arial"/>
          <w:sz w:val="20"/>
        </w:rPr>
      </w:pPr>
    </w:p>
    <w:p w:rsidR="00840C0A" w:rsidRDefault="00840C0A">
      <w:pPr>
        <w:jc w:val="both"/>
        <w:rPr>
          <w:rFonts w:cs="Arial"/>
          <w:sz w:val="20"/>
        </w:rPr>
      </w:pPr>
      <w:r>
        <w:rPr>
          <w:rFonts w:cs="Arial"/>
          <w:sz w:val="20"/>
        </w:rPr>
        <w:t xml:space="preserve">hierna (samen in enkelvoud) te noemen </w:t>
      </w:r>
      <w:r>
        <w:rPr>
          <w:rFonts w:cs="Arial"/>
          <w:b/>
          <w:sz w:val="20"/>
        </w:rPr>
        <w:t>de verkoper</w:t>
      </w:r>
      <w:r>
        <w:rPr>
          <w:rFonts w:cs="Arial"/>
          <w:sz w:val="20"/>
        </w:rPr>
        <w:t>, en</w:t>
      </w:r>
    </w:p>
    <w:p w:rsidR="00840C0A" w:rsidRDefault="00840C0A">
      <w:pPr>
        <w:jc w:val="both"/>
        <w:rPr>
          <w:rFonts w:cs="Arial"/>
          <w:b/>
          <w:sz w:val="20"/>
        </w:rPr>
      </w:pPr>
    </w:p>
    <w:p w:rsidR="00840C0A" w:rsidRDefault="000352A1">
      <w:pPr>
        <w:jc w:val="both"/>
        <w:rPr>
          <w:rFonts w:cs="Arial"/>
          <w:sz w:val="20"/>
        </w:rPr>
      </w:pPr>
      <w:r>
        <w:rPr>
          <w:rFonts w:cs="Arial"/>
          <w:sz w:val="20"/>
        </w:rPr>
        <w:t>…..</w:t>
      </w:r>
    </w:p>
    <w:p w:rsidR="000352A1" w:rsidRDefault="000352A1">
      <w:pPr>
        <w:jc w:val="both"/>
        <w:rPr>
          <w:rFonts w:cs="Arial"/>
          <w:sz w:val="20"/>
        </w:rPr>
      </w:pPr>
    </w:p>
    <w:p w:rsidR="00840C0A" w:rsidRDefault="00840C0A">
      <w:pPr>
        <w:jc w:val="both"/>
        <w:rPr>
          <w:rFonts w:cs="Arial"/>
          <w:sz w:val="20"/>
        </w:rPr>
      </w:pPr>
      <w:r>
        <w:rPr>
          <w:rFonts w:cs="Arial"/>
          <w:sz w:val="20"/>
        </w:rPr>
        <w:t xml:space="preserve">hierna (samen in enkelvoud) te noemen </w:t>
      </w:r>
      <w:r>
        <w:rPr>
          <w:rFonts w:cs="Arial"/>
          <w:b/>
          <w:sz w:val="20"/>
        </w:rPr>
        <w:t>de koper</w:t>
      </w:r>
      <w:r>
        <w:rPr>
          <w:rFonts w:cs="Arial"/>
          <w:sz w:val="20"/>
        </w:rPr>
        <w:t>,</w:t>
      </w:r>
    </w:p>
    <w:p w:rsidR="00840C0A" w:rsidRDefault="00840C0A">
      <w:pPr>
        <w:jc w:val="both"/>
        <w:rPr>
          <w:rFonts w:cs="Arial"/>
          <w:sz w:val="20"/>
        </w:rPr>
      </w:pPr>
    </w:p>
    <w:p w:rsidR="00840C0A" w:rsidRDefault="000352A1">
      <w:pPr>
        <w:jc w:val="both"/>
        <w:rPr>
          <w:rFonts w:cs="Arial"/>
          <w:sz w:val="20"/>
        </w:rPr>
      </w:pPr>
      <w:r>
        <w:rPr>
          <w:rFonts w:cs="Arial"/>
          <w:sz w:val="20"/>
        </w:rPr>
        <w:t>wel/niet</w:t>
      </w:r>
      <w:r w:rsidR="00840C0A">
        <w:rPr>
          <w:rFonts w:cs="Arial"/>
          <w:sz w:val="20"/>
        </w:rPr>
        <w:t xml:space="preserve"> een natuurlijk persoon die niet handelt in de uitoefening van een beroep of bedrijf</w:t>
      </w:r>
    </w:p>
    <w:p w:rsidR="00840C0A" w:rsidRDefault="00840C0A">
      <w:pPr>
        <w:jc w:val="both"/>
        <w:rPr>
          <w:rFonts w:cs="Arial"/>
          <w:sz w:val="20"/>
        </w:rPr>
      </w:pPr>
    </w:p>
    <w:p w:rsidR="00840C0A" w:rsidRDefault="00840C0A">
      <w:pPr>
        <w:jc w:val="both"/>
        <w:rPr>
          <w:rFonts w:cs="Arial"/>
          <w:sz w:val="20"/>
        </w:rPr>
      </w:pPr>
      <w:r>
        <w:rPr>
          <w:rFonts w:cs="Arial"/>
          <w:sz w:val="20"/>
        </w:rPr>
        <w:t xml:space="preserve">Hebben op </w:t>
      </w:r>
      <w:r w:rsidR="000352A1">
        <w:rPr>
          <w:rFonts w:cs="Arial"/>
          <w:b/>
          <w:bCs/>
          <w:sz w:val="20"/>
        </w:rPr>
        <w:t>….</w:t>
      </w:r>
      <w:r>
        <w:rPr>
          <w:rFonts w:cs="Arial"/>
          <w:sz w:val="20"/>
        </w:rPr>
        <w:t>een koopovereenkomst gesloten inzake/mondelinge overeenstemming bereikt en als gevolg daarvan komen overeen dat verkoper verkoopt aan koper, die van verkoper koopt:</w:t>
      </w:r>
    </w:p>
    <w:p w:rsidR="00840C0A" w:rsidRDefault="00840C0A">
      <w:pPr>
        <w:tabs>
          <w:tab w:val="left" w:pos="2835"/>
          <w:tab w:val="left" w:pos="3119"/>
        </w:tabs>
        <w:jc w:val="both"/>
        <w:rPr>
          <w:rFonts w:cs="Arial"/>
          <w:b/>
          <w:bCs/>
          <w:sz w:val="20"/>
        </w:rPr>
      </w:pPr>
      <w:r>
        <w:rPr>
          <w:rFonts w:cs="Arial"/>
          <w:sz w:val="20"/>
        </w:rPr>
        <w:t>De onroerende zaak</w:t>
      </w:r>
      <w:r>
        <w:rPr>
          <w:rFonts w:cs="Arial"/>
          <w:sz w:val="20"/>
        </w:rPr>
        <w:tab/>
        <w:t>:</w:t>
      </w:r>
      <w:r>
        <w:rPr>
          <w:rFonts w:cs="Arial"/>
          <w:sz w:val="20"/>
        </w:rPr>
        <w:tab/>
      </w:r>
      <w:r>
        <w:rPr>
          <w:rFonts w:cs="Arial"/>
          <w:b/>
          <w:bCs/>
          <w:sz w:val="20"/>
        </w:rPr>
        <w:t>Het woonhuis met ondergrond, erf, tuin en verdere</w:t>
      </w:r>
    </w:p>
    <w:p w:rsidR="00840C0A" w:rsidRPr="00D23956" w:rsidRDefault="00840C0A">
      <w:pPr>
        <w:tabs>
          <w:tab w:val="left" w:pos="2835"/>
          <w:tab w:val="left" w:pos="3119"/>
        </w:tabs>
        <w:jc w:val="both"/>
        <w:rPr>
          <w:rFonts w:cs="Arial"/>
          <w:b/>
          <w:bCs/>
          <w:sz w:val="20"/>
          <w:lang w:val="en-GB"/>
        </w:rPr>
      </w:pPr>
      <w:r>
        <w:rPr>
          <w:rFonts w:cs="Arial"/>
          <w:b/>
          <w:bCs/>
          <w:sz w:val="20"/>
        </w:rPr>
        <w:tab/>
      </w:r>
      <w:r>
        <w:rPr>
          <w:rFonts w:cs="Arial"/>
          <w:b/>
          <w:bCs/>
          <w:sz w:val="20"/>
        </w:rPr>
        <w:tab/>
      </w:r>
      <w:r w:rsidRPr="00D23956">
        <w:rPr>
          <w:rFonts w:cs="Arial"/>
          <w:b/>
          <w:bCs/>
          <w:sz w:val="20"/>
          <w:lang w:val="en-GB"/>
        </w:rPr>
        <w:t>aanhorigheden</w:t>
      </w:r>
    </w:p>
    <w:p w:rsidR="00840C0A" w:rsidRPr="00D23956" w:rsidRDefault="00840C0A">
      <w:pPr>
        <w:tabs>
          <w:tab w:val="left" w:pos="2835"/>
          <w:tab w:val="left" w:pos="3119"/>
        </w:tabs>
        <w:jc w:val="both"/>
        <w:rPr>
          <w:rFonts w:cs="Arial"/>
          <w:b/>
          <w:bCs/>
          <w:sz w:val="20"/>
          <w:lang w:val="en-GB"/>
        </w:rPr>
      </w:pPr>
      <w:proofErr w:type="spellStart"/>
      <w:r w:rsidRPr="00D23956">
        <w:rPr>
          <w:rFonts w:cs="Arial"/>
          <w:sz w:val="20"/>
          <w:lang w:val="en-GB"/>
        </w:rPr>
        <w:t>adres</w:t>
      </w:r>
      <w:proofErr w:type="spellEnd"/>
      <w:r w:rsidRPr="00D23956">
        <w:rPr>
          <w:rFonts w:cs="Arial"/>
          <w:sz w:val="20"/>
          <w:lang w:val="en-GB"/>
        </w:rPr>
        <w:tab/>
        <w:t>:</w:t>
      </w:r>
      <w:r w:rsidRPr="00D23956">
        <w:rPr>
          <w:rFonts w:cs="Arial"/>
          <w:sz w:val="20"/>
          <w:lang w:val="en-GB"/>
        </w:rPr>
        <w:tab/>
      </w:r>
    </w:p>
    <w:p w:rsidR="00840C0A" w:rsidRPr="00D23956" w:rsidRDefault="00840C0A">
      <w:pPr>
        <w:tabs>
          <w:tab w:val="left" w:pos="2835"/>
          <w:tab w:val="left" w:pos="3119"/>
        </w:tabs>
        <w:jc w:val="both"/>
        <w:rPr>
          <w:rFonts w:cs="Arial"/>
          <w:b/>
          <w:bCs/>
          <w:sz w:val="20"/>
          <w:lang w:val="en-GB"/>
        </w:rPr>
      </w:pPr>
      <w:r w:rsidRPr="00D23956">
        <w:rPr>
          <w:rFonts w:cs="Arial"/>
          <w:sz w:val="20"/>
          <w:lang w:val="en-GB"/>
        </w:rPr>
        <w:t>te (pc + woonpl.)</w:t>
      </w:r>
      <w:r w:rsidRPr="00D23956">
        <w:rPr>
          <w:rFonts w:cs="Arial"/>
          <w:sz w:val="20"/>
          <w:lang w:val="en-GB"/>
        </w:rPr>
        <w:tab/>
        <w:t>:</w:t>
      </w:r>
      <w:r w:rsidRPr="00D23956">
        <w:rPr>
          <w:rFonts w:cs="Arial"/>
          <w:sz w:val="20"/>
          <w:lang w:val="en-GB"/>
        </w:rPr>
        <w:tab/>
      </w:r>
    </w:p>
    <w:p w:rsidR="00840C0A" w:rsidRDefault="00840C0A">
      <w:pPr>
        <w:tabs>
          <w:tab w:val="left" w:pos="2835"/>
          <w:tab w:val="left" w:pos="3119"/>
        </w:tabs>
        <w:jc w:val="both"/>
        <w:rPr>
          <w:rFonts w:cs="Arial"/>
          <w:sz w:val="20"/>
        </w:rPr>
      </w:pPr>
      <w:r>
        <w:rPr>
          <w:rFonts w:cs="Arial"/>
          <w:sz w:val="20"/>
        </w:rPr>
        <w:t>kadastrale aanduiding</w:t>
      </w:r>
      <w:r>
        <w:rPr>
          <w:rFonts w:cs="Arial"/>
          <w:sz w:val="20"/>
        </w:rPr>
        <w:tab/>
        <w:t>:</w:t>
      </w:r>
      <w:r>
        <w:rPr>
          <w:rFonts w:cs="Arial"/>
          <w:sz w:val="20"/>
        </w:rPr>
        <w:tab/>
        <w:t xml:space="preserve">gemeente: </w:t>
      </w:r>
      <w:r>
        <w:rPr>
          <w:rFonts w:cs="Arial"/>
          <w:b/>
          <w:sz w:val="20"/>
        </w:rPr>
        <w:tab/>
      </w:r>
      <w:r w:rsidR="00BA3397">
        <w:rPr>
          <w:rFonts w:cs="Arial"/>
          <w:sz w:val="20"/>
        </w:rPr>
        <w:tab/>
      </w:r>
      <w:r w:rsidR="000352A1">
        <w:rPr>
          <w:rFonts w:cs="Arial"/>
          <w:sz w:val="20"/>
        </w:rPr>
        <w:tab/>
      </w:r>
      <w:r w:rsidR="007A13C0">
        <w:rPr>
          <w:rFonts w:cs="Arial"/>
          <w:sz w:val="20"/>
        </w:rPr>
        <w:t>sectie</w:t>
      </w:r>
      <w:r>
        <w:rPr>
          <w:rFonts w:cs="Arial"/>
          <w:sz w:val="20"/>
        </w:rPr>
        <w:t xml:space="preserve">: </w:t>
      </w:r>
    </w:p>
    <w:p w:rsidR="00840C0A" w:rsidRDefault="007A13C0">
      <w:pPr>
        <w:tabs>
          <w:tab w:val="left" w:pos="2835"/>
          <w:tab w:val="left" w:pos="3119"/>
        </w:tabs>
        <w:jc w:val="both"/>
        <w:rPr>
          <w:rFonts w:cs="Arial"/>
          <w:sz w:val="20"/>
        </w:rPr>
      </w:pPr>
      <w:r>
        <w:rPr>
          <w:rFonts w:cs="Arial"/>
          <w:sz w:val="20"/>
        </w:rPr>
        <w:tab/>
      </w:r>
      <w:r>
        <w:rPr>
          <w:rFonts w:cs="Arial"/>
          <w:sz w:val="20"/>
        </w:rPr>
        <w:tab/>
      </w:r>
      <w:proofErr w:type="spellStart"/>
      <w:r>
        <w:rPr>
          <w:rFonts w:cs="Arial"/>
          <w:sz w:val="20"/>
        </w:rPr>
        <w:t>nr</w:t>
      </w:r>
      <w:proofErr w:type="spellEnd"/>
      <w:r>
        <w:rPr>
          <w:rFonts w:cs="Arial"/>
          <w:sz w:val="20"/>
        </w:rPr>
        <w:t>(s)</w:t>
      </w:r>
      <w:r w:rsidR="00840C0A">
        <w:rPr>
          <w:rFonts w:cs="Arial"/>
          <w:sz w:val="20"/>
        </w:rPr>
        <w:t xml:space="preserve">: </w:t>
      </w:r>
      <w:r w:rsidR="000352A1">
        <w:rPr>
          <w:rFonts w:cs="Arial"/>
          <w:b/>
          <w:bCs/>
          <w:sz w:val="20"/>
        </w:rPr>
        <w:tab/>
      </w:r>
      <w:r w:rsidR="00840C0A">
        <w:rPr>
          <w:rFonts w:cs="Arial"/>
          <w:sz w:val="20"/>
        </w:rPr>
        <w:tab/>
      </w:r>
      <w:r w:rsidR="00840C0A">
        <w:rPr>
          <w:rFonts w:cs="Arial"/>
          <w:sz w:val="20"/>
        </w:rPr>
        <w:tab/>
        <w:t xml:space="preserve">oppervlakte: </w:t>
      </w:r>
      <w:r w:rsidR="000352A1">
        <w:rPr>
          <w:rFonts w:cs="Arial"/>
          <w:b/>
          <w:sz w:val="20"/>
        </w:rPr>
        <w:t xml:space="preserve"> a en </w:t>
      </w:r>
      <w:r w:rsidR="00840C0A">
        <w:rPr>
          <w:rFonts w:cs="Arial"/>
          <w:b/>
          <w:sz w:val="20"/>
        </w:rPr>
        <w:t xml:space="preserve"> ca</w:t>
      </w:r>
    </w:p>
    <w:p w:rsidR="00840C0A" w:rsidRDefault="00840C0A">
      <w:pPr>
        <w:jc w:val="both"/>
        <w:rPr>
          <w:rFonts w:cs="Arial"/>
          <w:sz w:val="20"/>
        </w:rPr>
      </w:pPr>
    </w:p>
    <w:p w:rsidR="00840C0A" w:rsidRDefault="00840C0A">
      <w:pPr>
        <w:jc w:val="both"/>
        <w:rPr>
          <w:rFonts w:cs="Arial"/>
          <w:b/>
          <w:sz w:val="20"/>
        </w:rPr>
      </w:pPr>
      <w:r>
        <w:rPr>
          <w:rFonts w:cs="Arial"/>
          <w:sz w:val="20"/>
        </w:rPr>
        <w:t xml:space="preserve">voor de prijs van </w:t>
      </w:r>
      <w:r w:rsidR="000352A1">
        <w:rPr>
          <w:rFonts w:cs="Arial"/>
          <w:b/>
          <w:sz w:val="20"/>
        </w:rPr>
        <w:t xml:space="preserve">€ </w:t>
      </w:r>
      <w:r>
        <w:rPr>
          <w:rFonts w:cs="Arial"/>
          <w:b/>
          <w:sz w:val="20"/>
        </w:rPr>
        <w:t>,=  k.k.</w:t>
      </w:r>
    </w:p>
    <w:p w:rsidR="00840C0A" w:rsidRDefault="00840C0A">
      <w:pPr>
        <w:jc w:val="both"/>
        <w:rPr>
          <w:rFonts w:cs="Arial"/>
          <w:sz w:val="20"/>
        </w:rPr>
      </w:pPr>
      <w:r>
        <w:rPr>
          <w:rFonts w:cs="Arial"/>
          <w:sz w:val="20"/>
        </w:rPr>
        <w:t xml:space="preserve">(zegge: </w:t>
      </w:r>
      <w:r w:rsidR="00BA3397">
        <w:rPr>
          <w:rFonts w:cs="Arial"/>
          <w:b/>
          <w:bCs/>
          <w:sz w:val="20"/>
        </w:rPr>
        <w:t xml:space="preserve"> </w:t>
      </w:r>
      <w:r>
        <w:rPr>
          <w:rFonts w:cs="Arial"/>
          <w:b/>
          <w:sz w:val="20"/>
        </w:rPr>
        <w:t>euro kosten koper</w:t>
      </w:r>
      <w:r>
        <w:rPr>
          <w:rFonts w:cs="Arial"/>
          <w:sz w:val="20"/>
        </w:rPr>
        <w:t>)</w:t>
      </w:r>
    </w:p>
    <w:p w:rsidR="00840C0A" w:rsidRDefault="00840C0A">
      <w:pPr>
        <w:jc w:val="both"/>
        <w:rPr>
          <w:rFonts w:cs="Arial"/>
          <w:sz w:val="20"/>
        </w:rPr>
      </w:pPr>
    </w:p>
    <w:p w:rsidR="00840C0A" w:rsidRDefault="00840C0A">
      <w:pPr>
        <w:jc w:val="both"/>
        <w:rPr>
          <w:rFonts w:cs="Arial"/>
          <w:sz w:val="20"/>
        </w:rPr>
      </w:pPr>
      <w:r>
        <w:rPr>
          <w:rFonts w:cs="Arial"/>
          <w:sz w:val="20"/>
        </w:rPr>
        <w:t>en verklaren verder te zijn overeengekomen:</w:t>
      </w:r>
    </w:p>
    <w:p w:rsidR="00840C0A" w:rsidRDefault="00840C0A">
      <w:pPr>
        <w:jc w:val="both"/>
        <w:rPr>
          <w:rFonts w:cs="Arial"/>
          <w:sz w:val="20"/>
        </w:rPr>
      </w:pPr>
    </w:p>
    <w:p w:rsidR="00840C0A" w:rsidRDefault="00840C0A">
      <w:pPr>
        <w:pStyle w:val="Kop1"/>
        <w:jc w:val="both"/>
        <w:rPr>
          <w:rFonts w:cs="Arial"/>
          <w:sz w:val="20"/>
          <w:lang w:val="nl-NL"/>
        </w:rPr>
      </w:pPr>
      <w:r>
        <w:rPr>
          <w:rFonts w:cs="Arial"/>
          <w:caps/>
          <w:sz w:val="20"/>
          <w:lang w:val="nl-NL"/>
        </w:rPr>
        <w:t>Artikel 1</w:t>
      </w:r>
      <w:r>
        <w:rPr>
          <w:rFonts w:cs="Arial"/>
          <w:b w:val="0"/>
          <w:sz w:val="20"/>
          <w:lang w:val="nl-NL"/>
        </w:rPr>
        <w:t xml:space="preserve"> </w:t>
      </w:r>
      <w:r>
        <w:rPr>
          <w:rFonts w:cs="Arial"/>
          <w:sz w:val="20"/>
          <w:lang w:val="nl-NL"/>
        </w:rPr>
        <w:t>– Overdrachtsbelasting, kosten en rechten</w:t>
      </w:r>
    </w:p>
    <w:p w:rsidR="00840C0A" w:rsidRDefault="00840C0A">
      <w:pPr>
        <w:rPr>
          <w:b/>
          <w:bCs/>
          <w:sz w:val="20"/>
        </w:rPr>
      </w:pPr>
      <w:r>
        <w:rPr>
          <w:b/>
          <w:bCs/>
          <w:sz w:val="20"/>
        </w:rPr>
        <w:t>Artikel 1.1.</w:t>
      </w:r>
    </w:p>
    <w:p w:rsidR="00840C0A" w:rsidRDefault="00840C0A">
      <w:pPr>
        <w:pStyle w:val="Plattetekst"/>
      </w:pPr>
      <w:r>
        <w:rPr>
          <w:b/>
          <w:bCs/>
        </w:rPr>
        <w:t>Koper</w:t>
      </w:r>
      <w:r>
        <w:t xml:space="preserve"> wijst de notaris aan. Alle kosten die deze notaris in rekening brengt, van welke aard ook – zoals maar niet gelimiteerd tot de overdrachtsbelasting (indien verschuldigd), berekend over de als grondslag geldende waarde van het verkochte, vermeerderd of verminderd als bepaald in de Wet op belastingen van rechtsverkeer, kosten van een tolk, kosten van een volmacht, bankkosten, kadasteronderzoek- komen voor rekening van </w:t>
      </w:r>
      <w:r>
        <w:rPr>
          <w:b/>
          <w:bCs/>
        </w:rPr>
        <w:t xml:space="preserve">koper </w:t>
      </w:r>
      <w:r>
        <w:t>met de verplichting tot vrijwaring, ook in het geval de notaris de kosten in rekening brengt bij de andere contractpartij en ook als deze kosten door het notariswezen of door deze notaris gewoonlijk bij die andere contractpartij in rekening worden gebracht, behoudens voor zover de wet dwingendrechtelijk anders mocht bepalen.</w:t>
      </w:r>
    </w:p>
    <w:p w:rsidR="00840C0A" w:rsidRDefault="00840C0A">
      <w:pPr>
        <w:rPr>
          <w:sz w:val="20"/>
        </w:rPr>
      </w:pPr>
    </w:p>
    <w:p w:rsidR="00840C0A" w:rsidRDefault="00840C0A">
      <w:pPr>
        <w:jc w:val="both"/>
        <w:rPr>
          <w:rFonts w:cs="Arial"/>
          <w:b/>
          <w:bCs/>
          <w:sz w:val="20"/>
        </w:rPr>
      </w:pPr>
      <w:r>
        <w:rPr>
          <w:rFonts w:cs="Arial"/>
          <w:b/>
          <w:bCs/>
          <w:sz w:val="20"/>
        </w:rPr>
        <w:t>Artikel 1.2.</w:t>
      </w:r>
    </w:p>
    <w:p w:rsidR="00FC50C3" w:rsidRPr="00FC50C3" w:rsidRDefault="00FC50C3" w:rsidP="00FC50C3">
      <w:pPr>
        <w:rPr>
          <w:rFonts w:cs="Arial"/>
          <w:sz w:val="20"/>
        </w:rPr>
      </w:pPr>
      <w:r w:rsidRPr="00FC50C3">
        <w:rPr>
          <w:rFonts w:cs="Arial"/>
          <w:sz w:val="20"/>
        </w:rPr>
        <w:t>Ingeval de overdrachtsbelasting voor rekening van koper is en voor de berekening van deze belasting een beroep kan worden gedaan op vermindering van de grondslagwaarde omdat verkoper of zijn rechtsvoorganger(s) het verkochte heeft (hebben) verkregen, belast met overdrachtsbelasting of met niet-aftrekbare omzetbelasting, binnen zesendertig maanden vóór het ondertekenen van de akte van levering, zal koper aan verkoper uitkeren het verschil tussen het bedrag dat aan overdrachtsbelasting zou zijn verschuldigd zonder bovenbedoelde vermindering en het werkelijk aan overdrachtsbelasting verschuldigde bedrag. Het aldus eventueel door koper aan verkoper verschuldigde dient te worden uitgekeerd per de datum van het ondertekenen van de akte van levering, met inachtneming van het in artikel 4 bepaalde.</w:t>
      </w:r>
    </w:p>
    <w:p w:rsidR="00840C0A" w:rsidRDefault="00840C0A">
      <w:pPr>
        <w:jc w:val="both"/>
        <w:rPr>
          <w:rFonts w:cs="Arial"/>
          <w:b/>
          <w:sz w:val="20"/>
        </w:rPr>
      </w:pPr>
      <w:r>
        <w:rPr>
          <w:rFonts w:cs="Arial"/>
          <w:b/>
          <w:sz w:val="20"/>
        </w:rPr>
        <w:fldChar w:fldCharType="begin"/>
      </w:r>
      <w:r>
        <w:rPr>
          <w:rFonts w:cs="Arial"/>
          <w:b/>
          <w:sz w:val="20"/>
        </w:rPr>
        <w:instrText xml:space="preserve"> PRINT  \* MERGEFORMAT </w:instrText>
      </w:r>
      <w:r>
        <w:rPr>
          <w:rFonts w:cs="Arial"/>
          <w:b/>
          <w:sz w:val="20"/>
        </w:rPr>
        <w:fldChar w:fldCharType="end"/>
      </w:r>
    </w:p>
    <w:p w:rsidR="00840C0A" w:rsidRDefault="00840C0A">
      <w:pPr>
        <w:jc w:val="both"/>
        <w:rPr>
          <w:rFonts w:cs="Arial"/>
          <w:sz w:val="20"/>
        </w:rPr>
      </w:pPr>
      <w:r>
        <w:rPr>
          <w:rFonts w:cs="Arial"/>
          <w:b/>
          <w:sz w:val="20"/>
        </w:rPr>
        <w:br w:type="page"/>
      </w:r>
      <w:r>
        <w:rPr>
          <w:rFonts w:cs="Arial"/>
          <w:b/>
          <w:caps/>
          <w:sz w:val="20"/>
        </w:rPr>
        <w:lastRenderedPageBreak/>
        <w:t>Artikel 2</w:t>
      </w:r>
      <w:r>
        <w:rPr>
          <w:rFonts w:cs="Arial"/>
          <w:sz w:val="20"/>
        </w:rPr>
        <w:t xml:space="preserve"> </w:t>
      </w:r>
      <w:r>
        <w:rPr>
          <w:rFonts w:cs="Arial"/>
          <w:b/>
          <w:sz w:val="20"/>
        </w:rPr>
        <w:t>– Eigendomsoverdracht (juridische levering)</w:t>
      </w:r>
    </w:p>
    <w:p w:rsidR="00840C0A" w:rsidRDefault="00840C0A">
      <w:pPr>
        <w:jc w:val="both"/>
        <w:rPr>
          <w:rFonts w:cs="Arial"/>
          <w:sz w:val="20"/>
        </w:rPr>
      </w:pPr>
      <w:r>
        <w:rPr>
          <w:rFonts w:cs="Arial"/>
          <w:sz w:val="20"/>
        </w:rPr>
        <w:t>De akte van eigendomsoverdracht zal gepasseerd worden bij:</w:t>
      </w:r>
      <w:r>
        <w:rPr>
          <w:rFonts w:cs="Arial"/>
          <w:b/>
          <w:bCs/>
          <w:sz w:val="20"/>
        </w:rPr>
        <w:t xml:space="preserve"> </w:t>
      </w:r>
      <w:r w:rsidR="000352A1">
        <w:rPr>
          <w:rFonts w:cs="Arial"/>
          <w:b/>
          <w:sz w:val="20"/>
        </w:rPr>
        <w:t>…</w:t>
      </w:r>
      <w:r w:rsidRPr="00EF5C51">
        <w:rPr>
          <w:rFonts w:ascii="Calibri" w:hAnsi="Calibri" w:cs="Arial"/>
          <w:b/>
          <w:bCs/>
          <w:sz w:val="20"/>
        </w:rPr>
        <w:t xml:space="preserve"> </w:t>
      </w:r>
      <w:r>
        <w:rPr>
          <w:rFonts w:cs="Arial"/>
          <w:bCs/>
          <w:sz w:val="20"/>
        </w:rPr>
        <w:t>(</w:t>
      </w:r>
      <w:r>
        <w:rPr>
          <w:rFonts w:cs="Arial"/>
          <w:sz w:val="20"/>
        </w:rPr>
        <w:t xml:space="preserve">of diens plaatsvervanger of ambtsopvolger) uiterlijk: </w:t>
      </w:r>
      <w:r w:rsidR="000352A1">
        <w:rPr>
          <w:rFonts w:cs="Arial"/>
          <w:b/>
          <w:sz w:val="20"/>
        </w:rPr>
        <w:t>…</w:t>
      </w:r>
      <w:r>
        <w:rPr>
          <w:rFonts w:cs="Arial"/>
          <w:sz w:val="20"/>
        </w:rPr>
        <w:t>of zoveel eerder of later als partijen nader overeenkomen. Deze koopakte zal gedeponeerd worden bij de notaris. Het notariskantoor is voor zover nodig de gekozen woonplaats van partijen.</w:t>
      </w:r>
    </w:p>
    <w:p w:rsidR="00840C0A" w:rsidRDefault="00840C0A">
      <w:pPr>
        <w:jc w:val="both"/>
        <w:rPr>
          <w:rFonts w:cs="Arial"/>
          <w:sz w:val="20"/>
        </w:rPr>
      </w:pPr>
    </w:p>
    <w:p w:rsidR="00840C0A" w:rsidRDefault="00840C0A">
      <w:pPr>
        <w:jc w:val="both"/>
        <w:rPr>
          <w:rFonts w:cs="Arial"/>
          <w:sz w:val="20"/>
        </w:rPr>
      </w:pPr>
      <w:r>
        <w:rPr>
          <w:rFonts w:cs="Arial"/>
          <w:b/>
          <w:caps/>
          <w:sz w:val="20"/>
        </w:rPr>
        <w:t>Artikel 3</w:t>
      </w:r>
      <w:r>
        <w:rPr>
          <w:rFonts w:cs="Arial"/>
          <w:sz w:val="20"/>
        </w:rPr>
        <w:t xml:space="preserve"> </w:t>
      </w:r>
      <w:r>
        <w:rPr>
          <w:rFonts w:cs="Arial"/>
          <w:b/>
          <w:sz w:val="20"/>
        </w:rPr>
        <w:t>– Beschikbaarstelling (feitelijke levering)</w:t>
      </w:r>
    </w:p>
    <w:p w:rsidR="00840C0A" w:rsidRDefault="00840C0A">
      <w:pPr>
        <w:jc w:val="both"/>
        <w:rPr>
          <w:rFonts w:cs="Arial"/>
          <w:sz w:val="20"/>
        </w:rPr>
      </w:pPr>
      <w:r>
        <w:rPr>
          <w:rFonts w:cs="Arial"/>
          <w:sz w:val="20"/>
        </w:rPr>
        <w:t xml:space="preserve">De onroerende zaak wordt </w:t>
      </w:r>
      <w:r>
        <w:rPr>
          <w:i/>
          <w:iCs/>
          <w:sz w:val="20"/>
        </w:rPr>
        <w:t xml:space="preserve">vrij van huur, leeg en ontruimd afgeleverd </w:t>
      </w:r>
      <w:r>
        <w:rPr>
          <w:i/>
          <w:iCs/>
          <w:strike/>
          <w:sz w:val="20"/>
        </w:rPr>
        <w:t>/ geleverd in gedeeltelijk verhuurde staat /geleverd in geheel verhuurde staat</w:t>
      </w:r>
      <w:r>
        <w:rPr>
          <w:i/>
          <w:iCs/>
          <w:sz w:val="20"/>
        </w:rPr>
        <w:t xml:space="preserve"> </w:t>
      </w:r>
      <w:r>
        <w:rPr>
          <w:rFonts w:cs="Arial"/>
          <w:sz w:val="20"/>
        </w:rPr>
        <w:t xml:space="preserve">en zal ter beschikking zijn van de koper uiterlijk: </w:t>
      </w:r>
      <w:r>
        <w:rPr>
          <w:rFonts w:cs="Arial"/>
          <w:b/>
          <w:sz w:val="20"/>
        </w:rPr>
        <w:t>op de dag van ondertekening van de notariële akte van eigendomsoverdracht</w:t>
      </w:r>
      <w:r>
        <w:rPr>
          <w:rFonts w:cs="Arial"/>
          <w:sz w:val="20"/>
        </w:rPr>
        <w:t>.</w:t>
      </w:r>
    </w:p>
    <w:p w:rsidR="00840C0A" w:rsidRDefault="00840C0A">
      <w:pPr>
        <w:jc w:val="both"/>
        <w:rPr>
          <w:rFonts w:cs="Arial"/>
          <w:sz w:val="20"/>
        </w:rPr>
      </w:pPr>
      <w:r>
        <w:rPr>
          <w:rFonts w:cs="Arial"/>
          <w:sz w:val="20"/>
        </w:rPr>
        <w:t>Koper heeft het recht vooraf de onroerende zaak in- en uitwendig te inspecteren.</w:t>
      </w:r>
    </w:p>
    <w:p w:rsidR="00840C0A" w:rsidRDefault="00840C0A">
      <w:pPr>
        <w:jc w:val="both"/>
        <w:rPr>
          <w:rFonts w:cs="Arial"/>
          <w:b/>
          <w:sz w:val="20"/>
        </w:rPr>
      </w:pPr>
    </w:p>
    <w:p w:rsidR="00840C0A" w:rsidRDefault="00840C0A">
      <w:pPr>
        <w:jc w:val="both"/>
        <w:rPr>
          <w:rFonts w:cs="Arial"/>
          <w:sz w:val="20"/>
        </w:rPr>
      </w:pPr>
      <w:r>
        <w:rPr>
          <w:rFonts w:cs="Arial"/>
          <w:b/>
          <w:caps/>
          <w:sz w:val="20"/>
        </w:rPr>
        <w:t>Artikel 4</w:t>
      </w:r>
      <w:r>
        <w:rPr>
          <w:rFonts w:cs="Arial"/>
          <w:sz w:val="20"/>
        </w:rPr>
        <w:t xml:space="preserve"> </w:t>
      </w:r>
      <w:r>
        <w:rPr>
          <w:rFonts w:cs="Arial"/>
          <w:b/>
          <w:sz w:val="20"/>
        </w:rPr>
        <w:t>– Betaling van de koopsom</w:t>
      </w:r>
    </w:p>
    <w:p w:rsidR="00840C0A" w:rsidRDefault="00840C0A">
      <w:pPr>
        <w:jc w:val="both"/>
        <w:rPr>
          <w:rFonts w:cs="Arial"/>
          <w:sz w:val="20"/>
        </w:rPr>
      </w:pPr>
      <w:r>
        <w:rPr>
          <w:rFonts w:cs="Arial"/>
          <w:sz w:val="20"/>
        </w:rPr>
        <w:t xml:space="preserve">De betaling van de koopsom en van de overige rechten, kosten en belastingen vindt uiterlijk plaats: </w:t>
      </w:r>
      <w:r>
        <w:rPr>
          <w:rFonts w:cs="Arial"/>
          <w:b/>
          <w:sz w:val="20"/>
        </w:rPr>
        <w:t>op de dag van ondertekening van de notariële akte van eigendomsoverdracht</w:t>
      </w:r>
      <w:r>
        <w:rPr>
          <w:rFonts w:cs="Arial"/>
          <w:sz w:val="20"/>
        </w:rPr>
        <w:t>.</w:t>
      </w:r>
    </w:p>
    <w:p w:rsidR="00840C0A" w:rsidRDefault="00840C0A">
      <w:pPr>
        <w:jc w:val="both"/>
        <w:rPr>
          <w:rFonts w:cs="Arial"/>
          <w:sz w:val="20"/>
        </w:rPr>
      </w:pPr>
      <w:r>
        <w:rPr>
          <w:rFonts w:cs="Arial"/>
          <w:sz w:val="20"/>
        </w:rPr>
        <w:t>De koper kan alleen bevrijdend betalen door tussenkomst van de notaris. Koper stemt er mee in dat de notaris de koopsom betaalt aan verkoper, nadat zeker is dat met betrekking tot de onroerende zaak geen feiten zijn ingeschreven, waarvan de verkoper in artikel 10 van deze overeenkomst verklaart dat die op de onroerende zaak niet van toepassing zijn (dit is doorgaans op de eerste werkdag na de eigendomoverdracht).</w:t>
      </w:r>
    </w:p>
    <w:p w:rsidR="00840C0A" w:rsidRDefault="00840C0A">
      <w:pPr>
        <w:jc w:val="both"/>
        <w:rPr>
          <w:rFonts w:cs="Arial"/>
          <w:sz w:val="20"/>
        </w:rPr>
      </w:pPr>
    </w:p>
    <w:p w:rsidR="00840C0A" w:rsidRDefault="00840C0A">
      <w:pPr>
        <w:jc w:val="both"/>
        <w:rPr>
          <w:rFonts w:cs="Arial"/>
          <w:sz w:val="20"/>
        </w:rPr>
      </w:pPr>
      <w:r>
        <w:rPr>
          <w:rFonts w:cs="Arial"/>
          <w:b/>
          <w:caps/>
          <w:sz w:val="20"/>
        </w:rPr>
        <w:t>Artikel 5</w:t>
      </w:r>
      <w:r>
        <w:rPr>
          <w:rFonts w:cs="Arial"/>
          <w:sz w:val="20"/>
        </w:rPr>
        <w:t xml:space="preserve"> </w:t>
      </w:r>
      <w:r>
        <w:rPr>
          <w:rFonts w:cs="Arial"/>
          <w:b/>
          <w:sz w:val="20"/>
        </w:rPr>
        <w:t>– Baten en lasten</w:t>
      </w:r>
    </w:p>
    <w:p w:rsidR="00840C0A" w:rsidRDefault="00840C0A">
      <w:pPr>
        <w:jc w:val="both"/>
        <w:rPr>
          <w:rFonts w:cs="Arial"/>
          <w:sz w:val="20"/>
        </w:rPr>
      </w:pPr>
      <w:r>
        <w:rPr>
          <w:rFonts w:cs="Arial"/>
          <w:sz w:val="20"/>
        </w:rPr>
        <w:t xml:space="preserve">Alle baten en lasten van de onroerende zaak komen voor rekening van de koper met ingang van: </w:t>
      </w:r>
      <w:r>
        <w:rPr>
          <w:rFonts w:cs="Arial"/>
          <w:b/>
          <w:sz w:val="20"/>
        </w:rPr>
        <w:t>op de dag van ondertekening van de notariële akte van de eigendomsoverdracht</w:t>
      </w:r>
      <w:r>
        <w:rPr>
          <w:rFonts w:cs="Arial"/>
          <w:sz w:val="20"/>
        </w:rPr>
        <w:t>.</w:t>
      </w:r>
    </w:p>
    <w:p w:rsidR="00840C0A" w:rsidRDefault="00840C0A">
      <w:pPr>
        <w:jc w:val="both"/>
        <w:rPr>
          <w:rFonts w:cs="Arial"/>
          <w:sz w:val="20"/>
        </w:rPr>
      </w:pPr>
      <w:r>
        <w:rPr>
          <w:rFonts w:cs="Arial"/>
          <w:sz w:val="20"/>
        </w:rPr>
        <w:t>De dan lopende baten en lasten zullen tussen partijen naar rato worden verrekend. Deze verrekening vindt gelijktijdig met de betaling van de koopsom plaats. Gebruikerslasten worden niet verrekend.</w:t>
      </w:r>
    </w:p>
    <w:p w:rsidR="00840C0A" w:rsidRDefault="00840C0A">
      <w:pPr>
        <w:jc w:val="both"/>
        <w:rPr>
          <w:rFonts w:cs="Arial"/>
          <w:sz w:val="20"/>
        </w:rPr>
      </w:pPr>
    </w:p>
    <w:p w:rsidR="00840C0A" w:rsidRDefault="00840C0A">
      <w:pPr>
        <w:jc w:val="both"/>
        <w:rPr>
          <w:rFonts w:cs="Arial"/>
          <w:sz w:val="20"/>
        </w:rPr>
      </w:pPr>
      <w:r>
        <w:rPr>
          <w:rFonts w:cs="Arial"/>
          <w:b/>
          <w:caps/>
          <w:sz w:val="20"/>
        </w:rPr>
        <w:t>Artikel 6</w:t>
      </w:r>
      <w:r>
        <w:rPr>
          <w:rFonts w:cs="Arial"/>
          <w:sz w:val="20"/>
        </w:rPr>
        <w:t xml:space="preserve"> </w:t>
      </w:r>
      <w:r>
        <w:rPr>
          <w:rFonts w:cs="Arial"/>
          <w:b/>
          <w:sz w:val="20"/>
        </w:rPr>
        <w:t>– Ontbindende voorwaarden</w:t>
      </w:r>
    </w:p>
    <w:p w:rsidR="00840C0A" w:rsidRDefault="00840C0A">
      <w:pPr>
        <w:jc w:val="both"/>
        <w:rPr>
          <w:rFonts w:cs="Arial"/>
          <w:b/>
          <w:bCs/>
          <w:sz w:val="20"/>
        </w:rPr>
      </w:pPr>
      <w:r>
        <w:rPr>
          <w:rFonts w:cs="Arial"/>
          <w:b/>
          <w:bCs/>
          <w:sz w:val="20"/>
        </w:rPr>
        <w:t>Artikel 6.1.</w:t>
      </w:r>
    </w:p>
    <w:p w:rsidR="00840C0A" w:rsidRDefault="00840C0A">
      <w:pPr>
        <w:jc w:val="both"/>
        <w:rPr>
          <w:rFonts w:cs="Arial"/>
          <w:sz w:val="20"/>
        </w:rPr>
      </w:pPr>
      <w:r>
        <w:rPr>
          <w:rFonts w:cs="Arial"/>
          <w:sz w:val="20"/>
        </w:rPr>
        <w:t>Deze overeenkomst kan door de koper worden ontbonden indien uiterlijk:</w:t>
      </w:r>
    </w:p>
    <w:p w:rsidR="00840C0A" w:rsidRDefault="00840C0A">
      <w:pPr>
        <w:numPr>
          <w:ilvl w:val="0"/>
          <w:numId w:val="1"/>
        </w:numPr>
        <w:jc w:val="both"/>
        <w:rPr>
          <w:rFonts w:cs="Arial"/>
          <w:sz w:val="20"/>
        </w:rPr>
      </w:pPr>
      <w:r>
        <w:rPr>
          <w:rFonts w:cs="Arial"/>
          <w:sz w:val="20"/>
        </w:rPr>
        <w:t xml:space="preserve">op </w:t>
      </w:r>
      <w:r>
        <w:rPr>
          <w:rFonts w:cs="Arial"/>
          <w:b/>
          <w:sz w:val="20"/>
        </w:rPr>
        <w:t>n.v.t.</w:t>
      </w:r>
      <w:r>
        <w:rPr>
          <w:rFonts w:cs="Arial"/>
          <w:sz w:val="20"/>
        </w:rPr>
        <w:t xml:space="preserve"> door of namens de daartoe aangewezen overheidsinstantie geen vergunning aan koper is verleend om de onroerende zaak te betrekken of hem daartoe geen bindende toezegging door bevoegde autoriteiten is gedaan;</w:t>
      </w:r>
    </w:p>
    <w:p w:rsidR="00840C0A" w:rsidRDefault="006036D7">
      <w:pPr>
        <w:numPr>
          <w:ilvl w:val="0"/>
          <w:numId w:val="1"/>
        </w:numPr>
        <w:jc w:val="both"/>
        <w:rPr>
          <w:rFonts w:cs="Arial"/>
          <w:sz w:val="20"/>
        </w:rPr>
      </w:pPr>
      <w:r>
        <w:rPr>
          <w:rFonts w:cs="Arial"/>
          <w:sz w:val="20"/>
        </w:rPr>
        <w:t xml:space="preserve">op </w:t>
      </w:r>
      <w:r w:rsidR="00BA3397">
        <w:rPr>
          <w:rFonts w:cs="Arial"/>
          <w:b/>
          <w:sz w:val="20"/>
        </w:rPr>
        <w:t>n.v.t.</w:t>
      </w:r>
      <w:r w:rsidR="00840C0A">
        <w:rPr>
          <w:rFonts w:cs="Arial"/>
          <w:b/>
          <w:sz w:val="20"/>
        </w:rPr>
        <w:t xml:space="preserve"> </w:t>
      </w:r>
      <w:r w:rsidR="00840C0A">
        <w:rPr>
          <w:rFonts w:cs="Arial"/>
          <w:sz w:val="20"/>
        </w:rPr>
        <w:t xml:space="preserve">koper voor de financiering van de onroerende zaak tot een </w:t>
      </w:r>
      <w:r>
        <w:rPr>
          <w:rFonts w:cs="Arial"/>
          <w:sz w:val="20"/>
        </w:rPr>
        <w:t xml:space="preserve">bedrag </w:t>
      </w:r>
      <w:r w:rsidR="00840C0A">
        <w:rPr>
          <w:rFonts w:cs="Arial"/>
          <w:sz w:val="20"/>
        </w:rPr>
        <w:t xml:space="preserve">van </w:t>
      </w:r>
    </w:p>
    <w:p w:rsidR="00840C0A" w:rsidRDefault="00840C0A">
      <w:pPr>
        <w:ind w:firstLine="705"/>
        <w:jc w:val="both"/>
        <w:rPr>
          <w:rFonts w:cs="Arial"/>
          <w:sz w:val="20"/>
        </w:rPr>
      </w:pPr>
      <w:r>
        <w:rPr>
          <w:rFonts w:cs="Arial"/>
          <w:b/>
          <w:sz w:val="20"/>
        </w:rPr>
        <w:t xml:space="preserve">€ </w:t>
      </w:r>
      <w:r>
        <w:rPr>
          <w:rFonts w:cs="Arial"/>
          <w:sz w:val="20"/>
        </w:rPr>
        <w:t xml:space="preserve"> </w:t>
      </w:r>
      <w:r>
        <w:rPr>
          <w:rFonts w:cs="Arial"/>
          <w:b/>
          <w:sz w:val="20"/>
        </w:rPr>
        <w:t xml:space="preserve">totale koopsom + kosten </w:t>
      </w:r>
      <w:r>
        <w:rPr>
          <w:rFonts w:cs="Arial"/>
          <w:sz w:val="20"/>
        </w:rPr>
        <w:t>geen hypothecaire geldlening of het aanbod daartoe van een</w:t>
      </w:r>
    </w:p>
    <w:p w:rsidR="00840C0A" w:rsidRDefault="00840C0A">
      <w:pPr>
        <w:ind w:firstLine="705"/>
        <w:jc w:val="both"/>
        <w:rPr>
          <w:rFonts w:cs="Arial"/>
          <w:sz w:val="20"/>
        </w:rPr>
      </w:pPr>
      <w:r>
        <w:rPr>
          <w:rFonts w:cs="Arial"/>
          <w:sz w:val="20"/>
        </w:rPr>
        <w:t>erkende geldverstrekkende instelling heeft verkregen, op algemeen gangbare voorwaarden en</w:t>
      </w:r>
    </w:p>
    <w:p w:rsidR="00840C0A" w:rsidRDefault="00840C0A">
      <w:pPr>
        <w:ind w:firstLine="705"/>
        <w:jc w:val="both"/>
        <w:rPr>
          <w:rFonts w:cs="Arial"/>
          <w:sz w:val="20"/>
        </w:rPr>
      </w:pPr>
      <w:r>
        <w:rPr>
          <w:rFonts w:cs="Arial"/>
          <w:sz w:val="20"/>
        </w:rPr>
        <w:t>condities;</w:t>
      </w:r>
    </w:p>
    <w:p w:rsidR="00840C0A" w:rsidRDefault="00840C0A">
      <w:pPr>
        <w:numPr>
          <w:ilvl w:val="0"/>
          <w:numId w:val="1"/>
        </w:numPr>
        <w:jc w:val="both"/>
        <w:rPr>
          <w:rFonts w:cs="Arial"/>
          <w:sz w:val="20"/>
        </w:rPr>
      </w:pPr>
      <w:r>
        <w:rPr>
          <w:rFonts w:cs="Arial"/>
          <w:sz w:val="20"/>
        </w:rPr>
        <w:t xml:space="preserve">op </w:t>
      </w:r>
      <w:r>
        <w:rPr>
          <w:rFonts w:cs="Arial"/>
          <w:b/>
          <w:sz w:val="20"/>
        </w:rPr>
        <w:t>n.v.t.</w:t>
      </w:r>
      <w:r>
        <w:rPr>
          <w:rFonts w:cs="Arial"/>
          <w:sz w:val="20"/>
        </w:rPr>
        <w:t xml:space="preserve"> koper geen nationale hypotheekgarantie heeft verkregen voor deze hypothecaire geldlening.</w:t>
      </w:r>
    </w:p>
    <w:p w:rsidR="00840C0A" w:rsidRDefault="00840C0A">
      <w:pPr>
        <w:jc w:val="both"/>
        <w:rPr>
          <w:rFonts w:cs="Arial"/>
          <w:sz w:val="20"/>
        </w:rPr>
      </w:pPr>
    </w:p>
    <w:p w:rsidR="00840C0A" w:rsidRDefault="00840C0A">
      <w:pPr>
        <w:jc w:val="both"/>
        <w:rPr>
          <w:rFonts w:cs="Arial"/>
          <w:sz w:val="20"/>
        </w:rPr>
      </w:pPr>
      <w:r>
        <w:rPr>
          <w:rFonts w:cs="Arial"/>
          <w:sz w:val="20"/>
        </w:rPr>
        <w:t>Koper verplicht zich al het redelijk mogelijke te doen om de hierboven bedoelde vergunning en/of financiering en/of garantie en/of toezegging(en) en/of andere rechten te verkrijgen. Verkoper verplicht zich koper alle noodzakelijke medewerking te verlenen teneinde de genoemde zaken te verkrijgen.</w:t>
      </w:r>
    </w:p>
    <w:p w:rsidR="00840C0A" w:rsidRDefault="00840C0A">
      <w:pPr>
        <w:jc w:val="both"/>
        <w:rPr>
          <w:rFonts w:cs="Arial"/>
          <w:b/>
          <w:bCs/>
          <w:sz w:val="20"/>
        </w:rPr>
      </w:pPr>
      <w:r>
        <w:rPr>
          <w:rFonts w:cs="Arial"/>
          <w:sz w:val="20"/>
        </w:rPr>
        <w:t xml:space="preserve">De koper dient de verkoper en diens makelaar uiterlijk op de in de ontbindende voorwaarde genoemde datum schriftelijk in kennis te stellen van de ontbinding. Bij gebreke daarvan kan deze overeenkomst niet meer op grond van een van de hiervoor gemelde redenen worden ontbonden. Deze mededeling dient met bewijsstukken te geschieden per aangetekende brief met bericht van ontvangst of per </w:t>
      </w:r>
      <w:r w:rsidR="006036D7">
        <w:rPr>
          <w:rFonts w:cs="Arial"/>
          <w:sz w:val="20"/>
        </w:rPr>
        <w:t>deurwaardersexploot</w:t>
      </w:r>
      <w:r>
        <w:rPr>
          <w:rFonts w:cs="Arial"/>
          <w:sz w:val="20"/>
        </w:rPr>
        <w:t xml:space="preserve">. </w:t>
      </w:r>
      <w:r w:rsidR="006036D7">
        <w:rPr>
          <w:rFonts w:cs="Arial"/>
          <w:sz w:val="20"/>
        </w:rPr>
        <w:t>Dan</w:t>
      </w:r>
      <w:r>
        <w:rPr>
          <w:rFonts w:cs="Arial"/>
          <w:sz w:val="20"/>
        </w:rPr>
        <w:t xml:space="preserve"> zijn partijen van de overeenkomst bevrijd zonder dat er kosten en/of boeten door partijen in rekening kunnen worden gebracht. De door partijen reeds gedane stortingen worden vervolgens gerestitueerd. Degenen die deze stortingen onder zich hebben worden daartoe bij dezen verplicht, en voor zover nodig onherroepelijk gemachtigd.</w:t>
      </w:r>
    </w:p>
    <w:p w:rsidR="00840C0A" w:rsidRDefault="00840C0A">
      <w:pPr>
        <w:jc w:val="both"/>
        <w:rPr>
          <w:rFonts w:cs="Arial"/>
          <w:b/>
          <w:bCs/>
          <w:sz w:val="20"/>
        </w:rPr>
      </w:pPr>
    </w:p>
    <w:p w:rsidR="00840C0A" w:rsidRDefault="007B4879">
      <w:pPr>
        <w:jc w:val="both"/>
        <w:rPr>
          <w:rFonts w:cs="Arial"/>
          <w:b/>
          <w:bCs/>
          <w:sz w:val="20"/>
        </w:rPr>
      </w:pPr>
      <w:r>
        <w:rPr>
          <w:rFonts w:cs="Arial"/>
          <w:b/>
          <w:bCs/>
          <w:sz w:val="20"/>
        </w:rPr>
        <w:br w:type="page"/>
      </w:r>
      <w:r w:rsidR="00840C0A">
        <w:rPr>
          <w:rFonts w:cs="Arial"/>
          <w:b/>
          <w:bCs/>
          <w:sz w:val="20"/>
        </w:rPr>
        <w:lastRenderedPageBreak/>
        <w:t>Artikel 6.2.</w:t>
      </w:r>
    </w:p>
    <w:p w:rsidR="007B4879" w:rsidRDefault="00840C0A">
      <w:pPr>
        <w:jc w:val="both"/>
        <w:rPr>
          <w:rFonts w:cs="Arial"/>
          <w:sz w:val="20"/>
        </w:rPr>
      </w:pPr>
      <w:r>
        <w:rPr>
          <w:rFonts w:cs="Arial"/>
          <w:sz w:val="20"/>
        </w:rPr>
        <w:t>Deze overeenkomst kan door koper en/of verkoper worden ontbonden indien: er ten tijde van de levering een voorkeursrecht krachtens de Wet voorkeursrecht gemeenten bestaat, dat de vervreemding niet toestaat en waarvan de Gemeente, de Provincie of het Rijk verklaart gebruik te willen maken. Deze voorwaarde treedt eerst in werking als vaststaat dat het inroepen van dat voorkeursrecht rech</w:t>
      </w:r>
      <w:r w:rsidR="007B4879">
        <w:rPr>
          <w:rFonts w:cs="Arial"/>
          <w:sz w:val="20"/>
        </w:rPr>
        <w:t>tens onaantastbaar is geworden.</w:t>
      </w:r>
    </w:p>
    <w:p w:rsidR="007B4879" w:rsidRDefault="007B4879">
      <w:pPr>
        <w:jc w:val="both"/>
        <w:rPr>
          <w:rFonts w:cs="Arial"/>
          <w:sz w:val="20"/>
        </w:rPr>
      </w:pPr>
    </w:p>
    <w:p w:rsidR="00840C0A" w:rsidRPr="007B4879" w:rsidRDefault="00840C0A">
      <w:pPr>
        <w:jc w:val="both"/>
        <w:rPr>
          <w:rFonts w:cs="Arial"/>
          <w:sz w:val="20"/>
        </w:rPr>
      </w:pPr>
      <w:r>
        <w:rPr>
          <w:rFonts w:cs="Arial"/>
          <w:b/>
          <w:caps/>
          <w:sz w:val="20"/>
        </w:rPr>
        <w:t>Artikel 7</w:t>
      </w:r>
      <w:r>
        <w:rPr>
          <w:rFonts w:cs="Arial"/>
          <w:sz w:val="20"/>
        </w:rPr>
        <w:t xml:space="preserve"> </w:t>
      </w:r>
      <w:r>
        <w:rPr>
          <w:rFonts w:cs="Arial"/>
          <w:b/>
          <w:sz w:val="20"/>
        </w:rPr>
        <w:t>– Waarborgsom/ban</w:t>
      </w:r>
      <w:r w:rsidR="00AF79E9">
        <w:rPr>
          <w:rFonts w:cs="Arial"/>
          <w:b/>
          <w:sz w:val="20"/>
        </w:rPr>
        <w:t>kgarantie N.V.T.</w:t>
      </w:r>
    </w:p>
    <w:p w:rsidR="00840C0A" w:rsidRDefault="00840C0A">
      <w:pPr>
        <w:jc w:val="both"/>
        <w:rPr>
          <w:rFonts w:cs="Arial"/>
          <w:b/>
          <w:sz w:val="20"/>
        </w:rPr>
      </w:pPr>
    </w:p>
    <w:p w:rsidR="00840C0A" w:rsidRDefault="00840C0A">
      <w:pPr>
        <w:jc w:val="both"/>
        <w:rPr>
          <w:rFonts w:cs="Arial"/>
          <w:sz w:val="20"/>
        </w:rPr>
      </w:pPr>
      <w:r>
        <w:rPr>
          <w:rFonts w:cs="Arial"/>
          <w:b/>
          <w:sz w:val="20"/>
        </w:rPr>
        <w:t>Artikel 7.1 - Waarborgsom</w:t>
      </w:r>
    </w:p>
    <w:p w:rsidR="00840C0A" w:rsidRDefault="00840C0A">
      <w:pPr>
        <w:jc w:val="both"/>
        <w:rPr>
          <w:rFonts w:cs="Arial"/>
          <w:sz w:val="20"/>
        </w:rPr>
      </w:pPr>
      <w:r>
        <w:rPr>
          <w:rFonts w:cs="Arial"/>
          <w:sz w:val="20"/>
        </w:rPr>
        <w:t xml:space="preserve">Tot zekerheid van de nakoming van de verplichtingen van </w:t>
      </w:r>
      <w:r>
        <w:rPr>
          <w:rFonts w:cs="Arial"/>
          <w:i/>
          <w:iCs/>
          <w:sz w:val="20"/>
        </w:rPr>
        <w:t xml:space="preserve">koper/verkoper/partijen/ </w:t>
      </w:r>
      <w:r>
        <w:rPr>
          <w:rFonts w:cs="Arial"/>
          <w:b/>
          <w:sz w:val="20"/>
        </w:rPr>
        <w:t>n.v.t.</w:t>
      </w:r>
      <w:r>
        <w:rPr>
          <w:rFonts w:cs="Arial"/>
          <w:sz w:val="20"/>
        </w:rPr>
        <w:t xml:space="preserve"> wordt door </w:t>
      </w:r>
      <w:r w:rsidR="006036D7">
        <w:rPr>
          <w:rFonts w:cs="Arial"/>
          <w:sz w:val="20"/>
        </w:rPr>
        <w:t>dit</w:t>
      </w:r>
      <w:r>
        <w:rPr>
          <w:rFonts w:cs="Arial"/>
          <w:sz w:val="20"/>
        </w:rPr>
        <w:t xml:space="preserve"> uiterlijk op: </w:t>
      </w:r>
      <w:r>
        <w:rPr>
          <w:rFonts w:cs="Arial"/>
          <w:b/>
          <w:sz w:val="20"/>
        </w:rPr>
        <w:t>n.v.t.</w:t>
      </w:r>
    </w:p>
    <w:p w:rsidR="00840C0A" w:rsidRDefault="00840C0A">
      <w:pPr>
        <w:jc w:val="both"/>
        <w:rPr>
          <w:rFonts w:cs="Arial"/>
          <w:sz w:val="20"/>
        </w:rPr>
      </w:pPr>
      <w:r>
        <w:rPr>
          <w:rFonts w:cs="Arial"/>
          <w:sz w:val="20"/>
        </w:rPr>
        <w:t xml:space="preserve">een bedrag van </w:t>
      </w:r>
      <w:r>
        <w:rPr>
          <w:rFonts w:cs="Arial"/>
          <w:b/>
          <w:sz w:val="20"/>
        </w:rPr>
        <w:t>€ n.v.t.</w:t>
      </w:r>
    </w:p>
    <w:p w:rsidR="00840C0A" w:rsidRDefault="00840C0A">
      <w:pPr>
        <w:jc w:val="both"/>
        <w:rPr>
          <w:rFonts w:cs="Arial"/>
          <w:sz w:val="20"/>
        </w:rPr>
      </w:pPr>
      <w:r>
        <w:rPr>
          <w:rFonts w:cs="Arial"/>
          <w:sz w:val="20"/>
        </w:rPr>
        <w:t xml:space="preserve">(zegge: </w:t>
      </w:r>
      <w:r>
        <w:rPr>
          <w:rFonts w:cs="Arial"/>
          <w:b/>
          <w:sz w:val="20"/>
        </w:rPr>
        <w:t>n.v.t.</w:t>
      </w:r>
      <w:r>
        <w:rPr>
          <w:rFonts w:cs="Arial"/>
          <w:sz w:val="20"/>
        </w:rPr>
        <w:t>)</w:t>
      </w:r>
    </w:p>
    <w:p w:rsidR="00840C0A" w:rsidRDefault="00840C0A">
      <w:pPr>
        <w:jc w:val="both"/>
        <w:rPr>
          <w:rFonts w:cs="Arial"/>
          <w:sz w:val="20"/>
        </w:rPr>
      </w:pPr>
      <w:r>
        <w:rPr>
          <w:rFonts w:cs="Arial"/>
          <w:sz w:val="20"/>
        </w:rPr>
        <w:t xml:space="preserve">gestort als waarborgsom bij de notaris op diens bank/postbankrekeningnr. </w:t>
      </w:r>
      <w:r>
        <w:rPr>
          <w:rFonts w:cs="Arial"/>
          <w:b/>
          <w:sz w:val="20"/>
        </w:rPr>
        <w:t>n.v.t.</w:t>
      </w:r>
      <w:r>
        <w:rPr>
          <w:rFonts w:cs="Arial"/>
          <w:sz w:val="20"/>
        </w:rPr>
        <w:t xml:space="preserve"> </w:t>
      </w:r>
      <w:r>
        <w:rPr>
          <w:rFonts w:cs="Arial"/>
          <w:sz w:val="20"/>
        </w:rPr>
        <w:tab/>
      </w:r>
    </w:p>
    <w:p w:rsidR="00840C0A" w:rsidRDefault="00840C0A">
      <w:pPr>
        <w:jc w:val="both"/>
        <w:rPr>
          <w:rFonts w:cs="Arial"/>
          <w:sz w:val="20"/>
        </w:rPr>
      </w:pPr>
      <w:r>
        <w:rPr>
          <w:rFonts w:cs="Arial"/>
          <w:sz w:val="20"/>
        </w:rPr>
        <w:t xml:space="preserve">De door koper gestorte waarborgsom zal, behoudens het bepaalde in artikel 13, in mindering op de koopsom strekken, tenzij dat gedeelte van de koopsom (gelijk aan het bedrag van de waarborgsom) middels een (hypothecaire) geldlening, wordt voldaan, in welk geval de notaris de waarborgsom aan koper zal uitkeren. </w:t>
      </w:r>
    </w:p>
    <w:p w:rsidR="00840C0A" w:rsidRDefault="00840C0A">
      <w:pPr>
        <w:jc w:val="both"/>
        <w:rPr>
          <w:rFonts w:cs="Arial"/>
          <w:sz w:val="20"/>
        </w:rPr>
      </w:pPr>
      <w:r>
        <w:rPr>
          <w:rFonts w:cs="Arial"/>
          <w:sz w:val="20"/>
        </w:rPr>
        <w:t xml:space="preserve">In plaats van een waarborgsom te storten kan uiterlijk op voornoemde datum een schriftelijke bankgarantie gesteld worden tot voornoemd bedrag, mits deze bankgarantie onvoorwaardelijk is, voortduurt tot tenminste vier weken na de overeengekomen datum van eigendomsoverdracht, afgegeven is door een in Nederland gevestigde bankinstelling en de clausule bevat dat de desbetreffende bankinstelling op eerste verzoek van de notaris het bedrag van de garantie aan de notaris zal uitkeren. Indien het bedrag van een garantie aan de notaris wordt uitgekeerd, zal deze daarmee handelen als in artikel 13 is bepaald. De verkoper betaalt geen rente over de waarborgsom. Als de notaris rente vergoedt, komt die aan koper/verkoper/partijen toe. </w:t>
      </w:r>
    </w:p>
    <w:p w:rsidR="00840C0A" w:rsidRDefault="00840C0A">
      <w:pPr>
        <w:jc w:val="both"/>
        <w:rPr>
          <w:rFonts w:cs="Arial"/>
          <w:sz w:val="20"/>
        </w:rPr>
      </w:pPr>
    </w:p>
    <w:p w:rsidR="00840C0A" w:rsidRDefault="00840C0A">
      <w:pPr>
        <w:pStyle w:val="Kop4"/>
        <w:rPr>
          <w:rFonts w:cs="Arial"/>
          <w:bCs/>
          <w:iCs/>
        </w:rPr>
      </w:pPr>
      <w:r>
        <w:rPr>
          <w:rFonts w:cs="Arial"/>
          <w:bCs/>
          <w:iCs/>
        </w:rPr>
        <w:t xml:space="preserve">Artikel 7.2. – bankgarantie of verklaring bank </w:t>
      </w:r>
    </w:p>
    <w:p w:rsidR="00840C0A" w:rsidRDefault="00840C0A">
      <w:pPr>
        <w:pStyle w:val="Plattetekst2"/>
        <w:tabs>
          <w:tab w:val="left" w:pos="567"/>
        </w:tabs>
        <w:rPr>
          <w:iCs/>
        </w:rPr>
      </w:pPr>
      <w:r>
        <w:rPr>
          <w:iCs/>
        </w:rPr>
        <w:t>1.</w:t>
      </w:r>
      <w:r>
        <w:rPr>
          <w:iCs/>
        </w:rPr>
        <w:tab/>
        <w:t xml:space="preserve">De koper is verplicht om op uiterlijk  </w:t>
      </w:r>
      <w:r w:rsidR="000352A1">
        <w:rPr>
          <w:b/>
          <w:iCs/>
        </w:rPr>
        <w:t>…</w:t>
      </w:r>
      <w:r>
        <w:rPr>
          <w:iCs/>
        </w:rPr>
        <w:t xml:space="preserve"> bij de makelaar in te dienen:</w:t>
      </w:r>
    </w:p>
    <w:p w:rsidR="00840C0A" w:rsidRDefault="00840C0A">
      <w:pPr>
        <w:numPr>
          <w:ilvl w:val="0"/>
          <w:numId w:val="10"/>
        </w:numPr>
        <w:tabs>
          <w:tab w:val="clear" w:pos="1065"/>
          <w:tab w:val="num" w:pos="567"/>
        </w:tabs>
        <w:ind w:hanging="1065"/>
        <w:jc w:val="both"/>
        <w:rPr>
          <w:rFonts w:cs="Arial"/>
          <w:iCs/>
          <w:sz w:val="20"/>
        </w:rPr>
      </w:pPr>
      <w:r>
        <w:rPr>
          <w:rFonts w:cs="Arial"/>
          <w:iCs/>
          <w:sz w:val="20"/>
        </w:rPr>
        <w:t>een bankverklaring van een Nederlandse bank, dan wel:</w:t>
      </w:r>
    </w:p>
    <w:p w:rsidR="00840C0A" w:rsidRDefault="00840C0A">
      <w:pPr>
        <w:numPr>
          <w:ilvl w:val="0"/>
          <w:numId w:val="10"/>
        </w:numPr>
        <w:tabs>
          <w:tab w:val="clear" w:pos="1065"/>
          <w:tab w:val="num" w:pos="567"/>
        </w:tabs>
        <w:ind w:left="567" w:hanging="567"/>
        <w:jc w:val="both"/>
        <w:rPr>
          <w:rFonts w:cs="Arial"/>
          <w:iCs/>
          <w:sz w:val="20"/>
        </w:rPr>
      </w:pPr>
      <w:r>
        <w:rPr>
          <w:rFonts w:cs="Arial"/>
          <w:iCs/>
          <w:sz w:val="20"/>
        </w:rPr>
        <w:t xml:space="preserve">een andere verklaring of overeenkomst waaruit blijkt dat de koopsom voldaan zal kunnen worden, één en ander ter beoordeling van de makelaar. </w:t>
      </w:r>
    </w:p>
    <w:p w:rsidR="00840C0A" w:rsidRDefault="00840C0A">
      <w:pPr>
        <w:tabs>
          <w:tab w:val="left" w:pos="567"/>
        </w:tabs>
        <w:jc w:val="both"/>
        <w:rPr>
          <w:rFonts w:cs="Arial"/>
          <w:sz w:val="20"/>
        </w:rPr>
      </w:pPr>
    </w:p>
    <w:p w:rsidR="00840C0A" w:rsidRDefault="00840C0A">
      <w:pPr>
        <w:jc w:val="both"/>
        <w:rPr>
          <w:rFonts w:cs="Arial"/>
          <w:sz w:val="20"/>
        </w:rPr>
      </w:pPr>
      <w:r>
        <w:rPr>
          <w:rFonts w:cs="Arial"/>
          <w:b/>
          <w:caps/>
          <w:sz w:val="20"/>
        </w:rPr>
        <w:t>Artikel 8</w:t>
      </w:r>
      <w:r>
        <w:rPr>
          <w:rFonts w:cs="Arial"/>
          <w:sz w:val="20"/>
        </w:rPr>
        <w:t xml:space="preserve"> </w:t>
      </w:r>
      <w:r>
        <w:rPr>
          <w:rFonts w:cs="Arial"/>
          <w:b/>
          <w:sz w:val="20"/>
        </w:rPr>
        <w:t>– Gebruik</w:t>
      </w:r>
    </w:p>
    <w:p w:rsidR="00840C0A" w:rsidRDefault="00840C0A">
      <w:pPr>
        <w:jc w:val="both"/>
        <w:rPr>
          <w:rFonts w:cs="Arial"/>
          <w:b/>
          <w:sz w:val="20"/>
        </w:rPr>
      </w:pPr>
      <w:r>
        <w:rPr>
          <w:rFonts w:cs="Arial"/>
          <w:sz w:val="20"/>
        </w:rPr>
        <w:t xml:space="preserve">De verkoper garandeert dat de onroerende zaak bij de eigendomsoverdracht of –indien eerder- bij de feitelijke levering, de eigenschappen zal bezitten die voor een normaal gebruik nodig zijn en die uitdrukkelijk zijn overeengekomen. Koper is voornemens de onroerende zaak als volgt te gebruiken: </w:t>
      </w:r>
      <w:r>
        <w:rPr>
          <w:rFonts w:cs="Arial"/>
          <w:b/>
          <w:sz w:val="20"/>
        </w:rPr>
        <w:t>woonhuis</w:t>
      </w:r>
    </w:p>
    <w:p w:rsidR="00840C0A" w:rsidRDefault="00840C0A">
      <w:pPr>
        <w:jc w:val="both"/>
        <w:rPr>
          <w:rFonts w:cs="Arial"/>
          <w:bCs/>
          <w:sz w:val="20"/>
        </w:rPr>
      </w:pPr>
    </w:p>
    <w:p w:rsidR="00840C0A" w:rsidRDefault="00840C0A">
      <w:pPr>
        <w:jc w:val="both"/>
        <w:rPr>
          <w:rFonts w:cs="Arial"/>
          <w:b/>
          <w:sz w:val="20"/>
        </w:rPr>
      </w:pPr>
      <w:r>
        <w:rPr>
          <w:rFonts w:cs="Arial"/>
          <w:bCs/>
          <w:sz w:val="20"/>
        </w:rPr>
        <w:t xml:space="preserve">De verkoper heeft de koper geïnformeerd over de volgende mogelijke gebruiksbeperkingen en de koper heeft deze aanvaard: </w:t>
      </w:r>
      <w:r>
        <w:rPr>
          <w:rFonts w:cs="Arial"/>
          <w:b/>
          <w:sz w:val="20"/>
        </w:rPr>
        <w:t>n.v.t.</w:t>
      </w:r>
    </w:p>
    <w:p w:rsidR="00840C0A" w:rsidRDefault="00840C0A">
      <w:pPr>
        <w:jc w:val="both"/>
        <w:rPr>
          <w:rFonts w:cs="Arial"/>
          <w:bCs/>
          <w:sz w:val="20"/>
        </w:rPr>
      </w:pPr>
    </w:p>
    <w:p w:rsidR="00840C0A" w:rsidRDefault="00840C0A">
      <w:pPr>
        <w:jc w:val="both"/>
        <w:rPr>
          <w:rFonts w:cs="Arial"/>
          <w:sz w:val="20"/>
        </w:rPr>
      </w:pPr>
      <w:r>
        <w:rPr>
          <w:rFonts w:cs="Arial"/>
          <w:sz w:val="20"/>
        </w:rPr>
        <w:t>De verkoper  staat niet in voor:</w:t>
      </w:r>
    </w:p>
    <w:p w:rsidR="00840C0A" w:rsidRDefault="00840C0A">
      <w:pPr>
        <w:numPr>
          <w:ilvl w:val="0"/>
          <w:numId w:val="2"/>
        </w:numPr>
        <w:jc w:val="both"/>
        <w:rPr>
          <w:rFonts w:cs="Arial"/>
          <w:sz w:val="20"/>
        </w:rPr>
      </w:pPr>
      <w:r>
        <w:rPr>
          <w:rFonts w:cs="Arial"/>
          <w:sz w:val="20"/>
        </w:rPr>
        <w:t>andere eigenschappen dan die voor een normaal gebruik nodig zijn en die welke uitdrukkelijk zijn overeengekomen;</w:t>
      </w:r>
    </w:p>
    <w:p w:rsidR="00840C0A" w:rsidRDefault="00840C0A">
      <w:pPr>
        <w:numPr>
          <w:ilvl w:val="0"/>
          <w:numId w:val="2"/>
        </w:numPr>
        <w:jc w:val="both"/>
        <w:rPr>
          <w:rFonts w:cs="Arial"/>
          <w:sz w:val="20"/>
        </w:rPr>
      </w:pPr>
      <w:r>
        <w:rPr>
          <w:rFonts w:cs="Arial"/>
          <w:sz w:val="20"/>
        </w:rPr>
        <w:tab/>
        <w:t>aan koper kenbare gebreken op het moment van het sluiten van deze overeenkomst;</w:t>
      </w:r>
    </w:p>
    <w:p w:rsidR="00840C0A" w:rsidRDefault="00840C0A">
      <w:pPr>
        <w:numPr>
          <w:ilvl w:val="0"/>
          <w:numId w:val="2"/>
        </w:numPr>
        <w:jc w:val="both"/>
        <w:rPr>
          <w:rFonts w:cs="Arial"/>
          <w:b/>
          <w:sz w:val="20"/>
        </w:rPr>
      </w:pPr>
      <w:r>
        <w:rPr>
          <w:rFonts w:cs="Arial"/>
          <w:sz w:val="20"/>
        </w:rPr>
        <w:t>hem onbekende onzichtbare gebreken.</w:t>
      </w:r>
    </w:p>
    <w:p w:rsidR="00005534" w:rsidRDefault="000352A1" w:rsidP="00005534">
      <w:pPr>
        <w:jc w:val="both"/>
        <w:rPr>
          <w:b/>
          <w:bCs/>
          <w:sz w:val="20"/>
        </w:rPr>
      </w:pPr>
      <w:r>
        <w:rPr>
          <w:b/>
          <w:bCs/>
          <w:sz w:val="20"/>
        </w:rPr>
        <w:t>…</w:t>
      </w:r>
      <w:r w:rsidR="00005534">
        <w:rPr>
          <w:b/>
          <w:bCs/>
          <w:sz w:val="20"/>
        </w:rPr>
        <w:t>zie aangehechte en door beide partijen ondertekende bouwkundige keuring</w:t>
      </w:r>
    </w:p>
    <w:p w:rsidR="00840C0A" w:rsidRDefault="00840C0A">
      <w:pPr>
        <w:jc w:val="both"/>
        <w:rPr>
          <w:rFonts w:cs="Arial"/>
          <w:sz w:val="20"/>
        </w:rPr>
      </w:pPr>
    </w:p>
    <w:p w:rsidR="00840C0A" w:rsidRDefault="00840C0A">
      <w:pPr>
        <w:jc w:val="both"/>
        <w:rPr>
          <w:rFonts w:cs="Arial"/>
          <w:sz w:val="20"/>
        </w:rPr>
      </w:pPr>
      <w:r>
        <w:rPr>
          <w:rFonts w:cs="Arial"/>
          <w:sz w:val="20"/>
        </w:rPr>
        <w:t>Koper aanvaardt uitdrukkelijk alle dienende erfdienstbaarheden, bijzondere lasten en beperkingen, afzonderlijke zakelijke rechten, kettingbedingen en kwalitatieve verplichtingen, blijkend en/of voortvloeiend uit:</w:t>
      </w:r>
    </w:p>
    <w:p w:rsidR="00840C0A" w:rsidRDefault="00840C0A">
      <w:pPr>
        <w:numPr>
          <w:ilvl w:val="0"/>
          <w:numId w:val="3"/>
        </w:numPr>
        <w:jc w:val="both"/>
        <w:rPr>
          <w:rFonts w:cs="Arial"/>
          <w:sz w:val="20"/>
        </w:rPr>
      </w:pPr>
      <w:r>
        <w:rPr>
          <w:rFonts w:cs="Arial"/>
          <w:sz w:val="20"/>
        </w:rPr>
        <w:t>de laatste akte van eigendomsoverdracht, waarvan de te dezer zake relevante onderdelen in (foto)kopie aan deze overeenkomst zijn gehecht;</w:t>
      </w:r>
    </w:p>
    <w:p w:rsidR="00840C0A" w:rsidRDefault="00840C0A">
      <w:pPr>
        <w:numPr>
          <w:ilvl w:val="0"/>
          <w:numId w:val="3"/>
        </w:numPr>
        <w:jc w:val="both"/>
        <w:rPr>
          <w:rFonts w:cs="Arial"/>
          <w:sz w:val="20"/>
        </w:rPr>
      </w:pPr>
      <w:r>
        <w:rPr>
          <w:rFonts w:cs="Arial"/>
          <w:sz w:val="20"/>
        </w:rPr>
        <w:t>de laatste akte(n) van vestiging van het recht van erfpacht en/of opstal, dan wel van overige beperkte en/of zakelijke rechten of verplichtingen voor zover van toepassing.</w:t>
      </w:r>
    </w:p>
    <w:p w:rsidR="00840C0A" w:rsidRDefault="00840C0A">
      <w:pPr>
        <w:jc w:val="both"/>
        <w:rPr>
          <w:rFonts w:cs="Arial"/>
          <w:sz w:val="20"/>
        </w:rPr>
      </w:pPr>
      <w:r>
        <w:rPr>
          <w:rFonts w:cs="Arial"/>
          <w:sz w:val="20"/>
        </w:rPr>
        <w:lastRenderedPageBreak/>
        <w:t xml:space="preserve">Koper heeft voor zover van toepassing kennis genomen van de inhoud van de hiervoor bedoelde akten (waaronder begrepen bij een recht van erfpacht en/of opstal, van de algemene en bijzondere voorwaarde(n) met speciale aandacht voor de volgende gebruiksbeperkingen: </w:t>
      </w:r>
      <w:r>
        <w:rPr>
          <w:rFonts w:cs="Arial"/>
          <w:b/>
          <w:sz w:val="20"/>
        </w:rPr>
        <w:t>niet van toepassing.</w:t>
      </w:r>
    </w:p>
    <w:p w:rsidR="00840C0A" w:rsidRDefault="00840C0A">
      <w:pPr>
        <w:jc w:val="both"/>
        <w:rPr>
          <w:rFonts w:cs="Arial"/>
          <w:b/>
          <w:caps/>
          <w:sz w:val="20"/>
        </w:rPr>
      </w:pPr>
    </w:p>
    <w:p w:rsidR="00840C0A" w:rsidRDefault="00840C0A">
      <w:pPr>
        <w:jc w:val="both"/>
        <w:rPr>
          <w:rFonts w:cs="Arial"/>
          <w:sz w:val="20"/>
        </w:rPr>
      </w:pPr>
      <w:r>
        <w:rPr>
          <w:rFonts w:cs="Arial"/>
          <w:b/>
          <w:caps/>
          <w:sz w:val="20"/>
        </w:rPr>
        <w:t>Artikel 9</w:t>
      </w:r>
      <w:r>
        <w:rPr>
          <w:rFonts w:cs="Arial"/>
          <w:sz w:val="20"/>
        </w:rPr>
        <w:t xml:space="preserve"> </w:t>
      </w:r>
      <w:r>
        <w:rPr>
          <w:rFonts w:cs="Arial"/>
          <w:b/>
          <w:sz w:val="20"/>
        </w:rPr>
        <w:t>– Roerende zaken</w:t>
      </w:r>
    </w:p>
    <w:p w:rsidR="00840C0A" w:rsidRDefault="00840C0A">
      <w:pPr>
        <w:jc w:val="both"/>
        <w:rPr>
          <w:rFonts w:cs="Arial"/>
          <w:sz w:val="20"/>
        </w:rPr>
      </w:pPr>
      <w:r>
        <w:rPr>
          <w:rFonts w:cs="Arial"/>
          <w:sz w:val="20"/>
        </w:rPr>
        <w:t>In deze koopovereenkomst en in de genoemde prijs zijn de volgende roerende zaken begrepen:</w:t>
      </w:r>
    </w:p>
    <w:p w:rsidR="00840C0A" w:rsidRDefault="00840C0A">
      <w:pPr>
        <w:jc w:val="both"/>
        <w:rPr>
          <w:rFonts w:cs="Arial"/>
          <w:sz w:val="20"/>
        </w:rPr>
      </w:pPr>
      <w:r>
        <w:rPr>
          <w:rFonts w:cs="Arial"/>
          <w:b/>
          <w:sz w:val="20"/>
        </w:rPr>
        <w:t>Zie aangehechte en door beide partijen ondertekende bijlage</w:t>
      </w:r>
      <w:r>
        <w:rPr>
          <w:rFonts w:cs="Arial"/>
          <w:sz w:val="20"/>
        </w:rPr>
        <w:t>.</w:t>
      </w:r>
    </w:p>
    <w:p w:rsidR="00840C0A" w:rsidRDefault="00840C0A">
      <w:pPr>
        <w:jc w:val="both"/>
        <w:rPr>
          <w:rFonts w:cs="Arial"/>
          <w:sz w:val="20"/>
        </w:rPr>
      </w:pPr>
      <w:r>
        <w:rPr>
          <w:rFonts w:cs="Arial"/>
          <w:sz w:val="20"/>
        </w:rPr>
        <w:t xml:space="preserve">De waarde van deze roerende zaken is door de partijen (voor de berekening van de overdrachtsbelasting) gesteld op een bedrag van </w:t>
      </w:r>
      <w:r>
        <w:rPr>
          <w:rFonts w:cs="Arial"/>
          <w:b/>
          <w:sz w:val="20"/>
        </w:rPr>
        <w:t xml:space="preserve">€ n.v.t.  </w:t>
      </w:r>
      <w:r>
        <w:rPr>
          <w:rFonts w:cs="Arial"/>
          <w:sz w:val="20"/>
        </w:rPr>
        <w:t xml:space="preserve">(zegge: </w:t>
      </w:r>
      <w:r>
        <w:rPr>
          <w:rFonts w:cs="Arial"/>
          <w:b/>
          <w:sz w:val="20"/>
        </w:rPr>
        <w:t>n.v.t.</w:t>
      </w:r>
      <w:r>
        <w:rPr>
          <w:rFonts w:cs="Arial"/>
          <w:sz w:val="20"/>
        </w:rPr>
        <w:t xml:space="preserve"> )</w:t>
      </w:r>
    </w:p>
    <w:p w:rsidR="00840C0A" w:rsidRDefault="00840C0A">
      <w:pPr>
        <w:jc w:val="both"/>
        <w:rPr>
          <w:rFonts w:cs="Arial"/>
          <w:sz w:val="20"/>
        </w:rPr>
      </w:pPr>
      <w:r>
        <w:rPr>
          <w:rFonts w:cs="Arial"/>
          <w:sz w:val="20"/>
        </w:rPr>
        <w:t xml:space="preserve">Geen eigendom van verkoper zijn de zaken die gehuurd, geleast, in huurkoop of bruikleen zijn: </w:t>
      </w:r>
      <w:r>
        <w:rPr>
          <w:rFonts w:cs="Arial"/>
          <w:b/>
          <w:sz w:val="20"/>
        </w:rPr>
        <w:t>n.v.t.</w:t>
      </w:r>
    </w:p>
    <w:p w:rsidR="00840C0A" w:rsidRDefault="00840C0A">
      <w:pPr>
        <w:jc w:val="both"/>
        <w:rPr>
          <w:rFonts w:cs="Arial"/>
          <w:sz w:val="20"/>
        </w:rPr>
      </w:pPr>
      <w:r>
        <w:rPr>
          <w:rFonts w:cs="Arial"/>
          <w:sz w:val="20"/>
        </w:rPr>
        <w:t>Van de laatst genoemde zaken zal de verkoper slechts de rechten leveren, die hijzelf daarop heeft.</w:t>
      </w:r>
    </w:p>
    <w:p w:rsidR="00840C0A" w:rsidRDefault="00840C0A">
      <w:pPr>
        <w:jc w:val="both"/>
        <w:rPr>
          <w:rFonts w:cs="Arial"/>
          <w:sz w:val="20"/>
        </w:rPr>
      </w:pPr>
      <w:r>
        <w:rPr>
          <w:rFonts w:cs="Arial"/>
          <w:sz w:val="20"/>
        </w:rPr>
        <w:t xml:space="preserve">De betreffende rechthebbende (verhuurder e.d.) heeft hiervoor </w:t>
      </w:r>
      <w:r>
        <w:rPr>
          <w:rFonts w:cs="Arial"/>
          <w:b/>
          <w:bCs/>
          <w:i/>
          <w:iCs/>
          <w:strike/>
          <w:sz w:val="20"/>
        </w:rPr>
        <w:t>wel/geen/</w:t>
      </w:r>
      <w:r>
        <w:rPr>
          <w:rFonts w:cs="Arial"/>
          <w:b/>
          <w:bCs/>
          <w:i/>
          <w:iCs/>
          <w:sz w:val="20"/>
        </w:rPr>
        <w:t>n.v.t.</w:t>
      </w:r>
      <w:r>
        <w:rPr>
          <w:rFonts w:cs="Arial"/>
          <w:sz w:val="20"/>
        </w:rPr>
        <w:t xml:space="preserve"> toestemming verleend.</w:t>
      </w:r>
    </w:p>
    <w:p w:rsidR="00840C0A" w:rsidRDefault="00840C0A">
      <w:pPr>
        <w:jc w:val="both"/>
        <w:rPr>
          <w:rFonts w:cs="Arial"/>
          <w:sz w:val="20"/>
        </w:rPr>
      </w:pPr>
    </w:p>
    <w:p w:rsidR="00840C0A" w:rsidRDefault="00840C0A">
      <w:pPr>
        <w:jc w:val="both"/>
        <w:rPr>
          <w:rFonts w:cs="Arial"/>
          <w:sz w:val="20"/>
        </w:rPr>
      </w:pPr>
      <w:r>
        <w:rPr>
          <w:rFonts w:cs="Arial"/>
          <w:b/>
          <w:caps/>
          <w:sz w:val="20"/>
        </w:rPr>
        <w:t>Artikel 10</w:t>
      </w:r>
      <w:r>
        <w:rPr>
          <w:rFonts w:cs="Arial"/>
          <w:sz w:val="20"/>
        </w:rPr>
        <w:t xml:space="preserve"> </w:t>
      </w:r>
      <w:r>
        <w:rPr>
          <w:rFonts w:cs="Arial"/>
          <w:b/>
          <w:sz w:val="20"/>
        </w:rPr>
        <w:t>– Verklaring verkoper</w:t>
      </w:r>
    </w:p>
    <w:p w:rsidR="00840C0A" w:rsidRDefault="00840C0A">
      <w:pPr>
        <w:jc w:val="both"/>
        <w:rPr>
          <w:rFonts w:cs="Arial"/>
          <w:sz w:val="20"/>
        </w:rPr>
      </w:pPr>
      <w:r>
        <w:rPr>
          <w:rFonts w:cs="Arial"/>
          <w:sz w:val="20"/>
        </w:rPr>
        <w:t>De verkoper verklaart:</w:t>
      </w:r>
    </w:p>
    <w:p w:rsidR="00840C0A" w:rsidRDefault="00840C0A">
      <w:pPr>
        <w:numPr>
          <w:ilvl w:val="0"/>
          <w:numId w:val="4"/>
        </w:numPr>
        <w:jc w:val="both"/>
        <w:rPr>
          <w:rFonts w:cs="Arial"/>
          <w:sz w:val="20"/>
        </w:rPr>
      </w:pPr>
      <w:r>
        <w:rPr>
          <w:rFonts w:cs="Arial"/>
          <w:sz w:val="20"/>
        </w:rPr>
        <w:t xml:space="preserve">dat hem tot heden door de overheid of door nutsbedrijven </w:t>
      </w:r>
      <w:r>
        <w:rPr>
          <w:rFonts w:cs="Arial"/>
          <w:b/>
          <w:i/>
          <w:sz w:val="20"/>
          <w:u w:val="single"/>
        </w:rPr>
        <w:t>geen</w:t>
      </w:r>
      <w:r>
        <w:rPr>
          <w:rFonts w:cs="Arial"/>
          <w:sz w:val="20"/>
        </w:rPr>
        <w:t xml:space="preserve"> verbeteringen of herstellingen zijn voorgeschreven of aangekondigd die nog niet of niet naar behoren zijn uitgevoerd;</w:t>
      </w:r>
    </w:p>
    <w:p w:rsidR="00840C0A" w:rsidRDefault="00840C0A">
      <w:pPr>
        <w:numPr>
          <w:ilvl w:val="0"/>
          <w:numId w:val="4"/>
        </w:numPr>
        <w:jc w:val="both"/>
        <w:rPr>
          <w:rFonts w:cs="Arial"/>
          <w:sz w:val="20"/>
        </w:rPr>
      </w:pPr>
      <w:r>
        <w:rPr>
          <w:rFonts w:cs="Arial"/>
          <w:sz w:val="20"/>
        </w:rPr>
        <w:t xml:space="preserve">dat hij </w:t>
      </w:r>
      <w:r>
        <w:rPr>
          <w:rFonts w:cs="Arial"/>
          <w:b/>
          <w:i/>
          <w:sz w:val="20"/>
          <w:u w:val="single"/>
        </w:rPr>
        <w:t>niet</w:t>
      </w:r>
      <w:r>
        <w:rPr>
          <w:rFonts w:cs="Arial"/>
          <w:sz w:val="20"/>
        </w:rPr>
        <w:t xml:space="preserve"> bekend is met een lopende adviesaanvraag, aanwijzing, dan wel aanwijzingsbesluit, dan wel registerinschrijving bekend is van de onroerende zaak: </w:t>
      </w:r>
    </w:p>
    <w:p w:rsidR="00840C0A" w:rsidRDefault="00840C0A">
      <w:pPr>
        <w:tabs>
          <w:tab w:val="left" w:pos="851"/>
        </w:tabs>
        <w:ind w:left="705"/>
        <w:jc w:val="both"/>
        <w:rPr>
          <w:rFonts w:cs="Arial"/>
          <w:sz w:val="20"/>
        </w:rPr>
      </w:pPr>
      <w:r>
        <w:rPr>
          <w:rFonts w:cs="Arial"/>
          <w:sz w:val="20"/>
        </w:rPr>
        <w:t>-</w:t>
      </w:r>
      <w:r>
        <w:rPr>
          <w:rFonts w:cs="Arial"/>
          <w:sz w:val="20"/>
        </w:rPr>
        <w:tab/>
        <w:t>als beschermd monument in de zin van de Monumentenwet;</w:t>
      </w:r>
    </w:p>
    <w:p w:rsidR="00840C0A" w:rsidRDefault="00840C0A">
      <w:pPr>
        <w:tabs>
          <w:tab w:val="left" w:pos="851"/>
        </w:tabs>
        <w:ind w:firstLine="705"/>
        <w:jc w:val="both"/>
        <w:rPr>
          <w:rFonts w:cs="Arial"/>
          <w:sz w:val="20"/>
        </w:rPr>
      </w:pPr>
      <w:r>
        <w:rPr>
          <w:rFonts w:cs="Arial"/>
          <w:sz w:val="20"/>
        </w:rPr>
        <w:t>-</w:t>
      </w:r>
      <w:r>
        <w:rPr>
          <w:rFonts w:cs="Arial"/>
          <w:sz w:val="20"/>
        </w:rPr>
        <w:tab/>
        <w:t xml:space="preserve">tot beschermd stads- of dorpsgezicht (of voorstel daartoe) als bedoeld in art. 35 van </w:t>
      </w:r>
    </w:p>
    <w:p w:rsidR="00840C0A" w:rsidRDefault="00840C0A">
      <w:pPr>
        <w:tabs>
          <w:tab w:val="left" w:pos="851"/>
        </w:tabs>
        <w:jc w:val="both"/>
        <w:rPr>
          <w:rFonts w:cs="Arial"/>
          <w:sz w:val="20"/>
        </w:rPr>
      </w:pPr>
      <w:r>
        <w:rPr>
          <w:rFonts w:cs="Arial"/>
          <w:sz w:val="20"/>
        </w:rPr>
        <w:tab/>
        <w:t>de Monumentenwet;</w:t>
      </w:r>
    </w:p>
    <w:p w:rsidR="00840C0A" w:rsidRDefault="00840C0A">
      <w:pPr>
        <w:tabs>
          <w:tab w:val="left" w:pos="851"/>
        </w:tabs>
        <w:ind w:firstLine="708"/>
        <w:jc w:val="both"/>
        <w:rPr>
          <w:rFonts w:cs="Arial"/>
          <w:sz w:val="20"/>
        </w:rPr>
      </w:pPr>
      <w:r>
        <w:rPr>
          <w:rFonts w:cs="Arial"/>
          <w:sz w:val="20"/>
        </w:rPr>
        <w:t>-</w:t>
      </w:r>
      <w:r>
        <w:rPr>
          <w:rFonts w:cs="Arial"/>
          <w:sz w:val="20"/>
        </w:rPr>
        <w:tab/>
        <w:t xml:space="preserve">door de gemeente of provincie als beschermd monument of beschermd stads- of </w:t>
      </w:r>
    </w:p>
    <w:p w:rsidR="00840C0A" w:rsidRDefault="00840C0A">
      <w:pPr>
        <w:tabs>
          <w:tab w:val="left" w:pos="851"/>
        </w:tabs>
        <w:jc w:val="both"/>
        <w:rPr>
          <w:rFonts w:cs="Arial"/>
          <w:sz w:val="20"/>
        </w:rPr>
      </w:pPr>
      <w:r>
        <w:rPr>
          <w:rFonts w:cs="Arial"/>
          <w:sz w:val="20"/>
        </w:rPr>
        <w:tab/>
        <w:t>dorpsgezicht.</w:t>
      </w:r>
    </w:p>
    <w:p w:rsidR="00840C0A" w:rsidRDefault="00840C0A">
      <w:pPr>
        <w:numPr>
          <w:ilvl w:val="0"/>
          <w:numId w:val="4"/>
        </w:numPr>
        <w:jc w:val="both"/>
        <w:rPr>
          <w:rFonts w:cs="Arial"/>
          <w:sz w:val="20"/>
        </w:rPr>
      </w:pPr>
      <w:r>
        <w:rPr>
          <w:rFonts w:cs="Arial"/>
          <w:b/>
          <w:i/>
          <w:sz w:val="20"/>
          <w:u w:val="single"/>
        </w:rPr>
        <w:t>niet</w:t>
      </w:r>
      <w:r>
        <w:rPr>
          <w:rFonts w:cs="Arial"/>
          <w:sz w:val="20"/>
        </w:rPr>
        <w:t xml:space="preserve"> bekend te zijn met verontreinigingen van de onroerende zaak die nadelig zijn voor het in art. 8 omschreven gebruik door de koper, of die leiden of zouden kunnen leiden tot een  verplichting tot sanering van de onroerende zaak, het vergoeden van schade, of het nemen van  andere maatregelen;</w:t>
      </w:r>
    </w:p>
    <w:p w:rsidR="00840C0A" w:rsidRDefault="00840C0A">
      <w:pPr>
        <w:numPr>
          <w:ilvl w:val="0"/>
          <w:numId w:val="4"/>
        </w:numPr>
        <w:jc w:val="both"/>
        <w:rPr>
          <w:rFonts w:cs="Arial"/>
          <w:sz w:val="20"/>
        </w:rPr>
      </w:pPr>
      <w:r>
        <w:rPr>
          <w:rFonts w:cs="Arial"/>
          <w:sz w:val="20"/>
        </w:rPr>
        <w:t xml:space="preserve">dat er voor zover bekend in de onroerende zaak </w:t>
      </w:r>
      <w:r>
        <w:rPr>
          <w:rFonts w:cs="Arial"/>
          <w:b/>
          <w:i/>
          <w:sz w:val="20"/>
          <w:u w:val="single"/>
        </w:rPr>
        <w:t>geen</w:t>
      </w:r>
      <w:r>
        <w:rPr>
          <w:rFonts w:cs="Arial"/>
          <w:sz w:val="20"/>
        </w:rPr>
        <w:t xml:space="preserve"> ondergrondse tanks voor het opslaan van vloeistoffen aanwezig zijn;</w:t>
      </w:r>
    </w:p>
    <w:p w:rsidR="00840C0A" w:rsidRDefault="00840C0A" w:rsidP="00BA3397">
      <w:pPr>
        <w:numPr>
          <w:ilvl w:val="0"/>
          <w:numId w:val="4"/>
        </w:numPr>
        <w:jc w:val="both"/>
        <w:rPr>
          <w:rFonts w:cs="Arial"/>
          <w:sz w:val="20"/>
        </w:rPr>
      </w:pPr>
      <w:r>
        <w:rPr>
          <w:rFonts w:cs="Arial"/>
          <w:sz w:val="20"/>
        </w:rPr>
        <w:t xml:space="preserve">dat er voor zover bekend in of aan de onroerende zaak </w:t>
      </w:r>
      <w:r w:rsidR="008E5554">
        <w:rPr>
          <w:rFonts w:cs="Arial"/>
          <w:b/>
          <w:bCs/>
          <w:i/>
          <w:iCs/>
          <w:sz w:val="20"/>
          <w:u w:val="single"/>
        </w:rPr>
        <w:t>wel</w:t>
      </w:r>
      <w:r w:rsidR="00BA3397">
        <w:rPr>
          <w:rFonts w:cs="Arial"/>
          <w:b/>
          <w:bCs/>
          <w:i/>
          <w:iCs/>
          <w:sz w:val="20"/>
          <w:u w:val="single"/>
        </w:rPr>
        <w:t>/geen</w:t>
      </w:r>
      <w:r>
        <w:rPr>
          <w:rFonts w:cs="Arial"/>
          <w:sz w:val="20"/>
        </w:rPr>
        <w:t xml:space="preserve"> asbest of asbesthoudende stoffen aanwezig zijn; </w:t>
      </w:r>
      <w:r>
        <w:rPr>
          <w:rFonts w:cs="Arial"/>
          <w:b/>
          <w:bCs/>
          <w:sz w:val="20"/>
        </w:rPr>
        <w:t xml:space="preserve"> </w:t>
      </w:r>
      <w:r w:rsidR="00BA3397" w:rsidRPr="00BA3397">
        <w:rPr>
          <w:rFonts w:cs="Arial"/>
          <w:b/>
          <w:bCs/>
          <w:sz w:val="20"/>
        </w:rPr>
        <w:t xml:space="preserve">Koper is ermee bekend dat het ten tijde van de bouw c.q. renovatie van het verkochte </w:t>
      </w:r>
      <w:r w:rsidR="006036D7" w:rsidRPr="00BA3397">
        <w:rPr>
          <w:rFonts w:cs="Arial"/>
          <w:b/>
          <w:bCs/>
          <w:sz w:val="20"/>
        </w:rPr>
        <w:t>de</w:t>
      </w:r>
      <w:r w:rsidR="00BA3397" w:rsidRPr="00BA3397">
        <w:rPr>
          <w:rFonts w:cs="Arial"/>
          <w:b/>
          <w:bCs/>
          <w:sz w:val="20"/>
        </w:rPr>
        <w:t xml:space="preserve"> normale praktijk was asbesthoudende materialen toe te passen. Hoewel niet nader omschreven aanvaardt koper de eventuele aanwezigheid hiervan.</w:t>
      </w:r>
    </w:p>
    <w:p w:rsidR="00840C0A" w:rsidRDefault="00840C0A">
      <w:pPr>
        <w:numPr>
          <w:ilvl w:val="0"/>
          <w:numId w:val="4"/>
        </w:numPr>
        <w:jc w:val="both"/>
        <w:rPr>
          <w:rFonts w:cs="Arial"/>
          <w:sz w:val="20"/>
        </w:rPr>
      </w:pPr>
      <w:r>
        <w:rPr>
          <w:rFonts w:cs="Arial"/>
          <w:sz w:val="20"/>
        </w:rPr>
        <w:t xml:space="preserve">dat er </w:t>
      </w:r>
      <w:r>
        <w:rPr>
          <w:rFonts w:cs="Arial"/>
          <w:b/>
          <w:i/>
          <w:sz w:val="20"/>
          <w:u w:val="single"/>
        </w:rPr>
        <w:t>geen</w:t>
      </w:r>
      <w:r>
        <w:rPr>
          <w:rFonts w:cs="Arial"/>
          <w:sz w:val="20"/>
        </w:rPr>
        <w:t xml:space="preserve"> subsidie van overheidswege aangevraagd of toegekend is, waarvan nog voorwaarden moeten worden nagekomen;</w:t>
      </w:r>
    </w:p>
    <w:p w:rsidR="00840C0A" w:rsidRDefault="00840C0A">
      <w:pPr>
        <w:numPr>
          <w:ilvl w:val="0"/>
          <w:numId w:val="4"/>
        </w:numPr>
        <w:jc w:val="both"/>
        <w:rPr>
          <w:rFonts w:cs="Arial"/>
          <w:sz w:val="20"/>
        </w:rPr>
      </w:pPr>
      <w:r>
        <w:rPr>
          <w:rFonts w:cs="Arial"/>
          <w:sz w:val="20"/>
        </w:rPr>
        <w:t xml:space="preserve">dat de onroerende zaak </w:t>
      </w:r>
      <w:r>
        <w:rPr>
          <w:rFonts w:cs="Arial"/>
          <w:b/>
          <w:i/>
          <w:sz w:val="20"/>
          <w:u w:val="single"/>
        </w:rPr>
        <w:t>geen</w:t>
      </w:r>
      <w:r>
        <w:rPr>
          <w:rFonts w:cs="Arial"/>
          <w:sz w:val="20"/>
        </w:rPr>
        <w:t xml:space="preserve"> recht van erfpacht of opstal is;</w:t>
      </w:r>
    </w:p>
    <w:p w:rsidR="00840C0A" w:rsidRDefault="00840C0A">
      <w:pPr>
        <w:numPr>
          <w:ilvl w:val="0"/>
          <w:numId w:val="4"/>
        </w:numPr>
        <w:jc w:val="both"/>
        <w:rPr>
          <w:rFonts w:cs="Arial"/>
          <w:sz w:val="20"/>
        </w:rPr>
      </w:pPr>
      <w:r>
        <w:rPr>
          <w:rFonts w:cs="Arial"/>
          <w:sz w:val="20"/>
        </w:rPr>
        <w:t xml:space="preserve">dat </w:t>
      </w:r>
      <w:r w:rsidR="006036D7">
        <w:rPr>
          <w:rFonts w:cs="Arial"/>
          <w:sz w:val="20"/>
        </w:rPr>
        <w:t>betreffende</w:t>
      </w:r>
      <w:r>
        <w:rPr>
          <w:rFonts w:cs="Arial"/>
          <w:sz w:val="20"/>
        </w:rPr>
        <w:t xml:space="preserve"> de levering van de onroerende zaak </w:t>
      </w:r>
      <w:r>
        <w:rPr>
          <w:rFonts w:cs="Arial"/>
          <w:b/>
          <w:i/>
          <w:sz w:val="20"/>
          <w:u w:val="single"/>
        </w:rPr>
        <w:t>geen</w:t>
      </w:r>
      <w:r>
        <w:rPr>
          <w:rFonts w:cs="Arial"/>
          <w:sz w:val="20"/>
        </w:rPr>
        <w:t xml:space="preserve"> omzetbelasting is verschuldigd;</w:t>
      </w:r>
    </w:p>
    <w:p w:rsidR="00840C0A" w:rsidRDefault="00840C0A">
      <w:pPr>
        <w:numPr>
          <w:ilvl w:val="0"/>
          <w:numId w:val="4"/>
        </w:numPr>
        <w:jc w:val="both"/>
        <w:rPr>
          <w:rFonts w:cs="Arial"/>
          <w:sz w:val="20"/>
        </w:rPr>
      </w:pPr>
      <w:r>
        <w:rPr>
          <w:rFonts w:cs="Arial"/>
          <w:sz w:val="20"/>
        </w:rPr>
        <w:t xml:space="preserve">dat de onroerende zaak </w:t>
      </w:r>
      <w:r>
        <w:rPr>
          <w:rFonts w:cs="Arial"/>
          <w:b/>
          <w:i/>
          <w:sz w:val="20"/>
          <w:u w:val="single"/>
        </w:rPr>
        <w:t>wel</w:t>
      </w:r>
      <w:r>
        <w:rPr>
          <w:rFonts w:cs="Arial"/>
          <w:sz w:val="20"/>
        </w:rPr>
        <w:t xml:space="preserve"> wordt geleverd vrij van hypothecaire inschrijvingen, beslagen, huurkoop, pacht, of andere aanspraken van derden op gebruik of bewoning, ongevorderd, en vrij van optie- en voorkeursrecht(en) en de onroerende zaak </w:t>
      </w:r>
      <w:r>
        <w:rPr>
          <w:rFonts w:cs="Arial"/>
          <w:b/>
          <w:i/>
          <w:sz w:val="20"/>
          <w:u w:val="single"/>
        </w:rPr>
        <w:t>wel</w:t>
      </w:r>
      <w:r>
        <w:rPr>
          <w:rFonts w:cs="Arial"/>
          <w:sz w:val="20"/>
        </w:rPr>
        <w:t xml:space="preserve"> wordt geleverd vrij van huur en huurbeschermingsrechten;</w:t>
      </w:r>
    </w:p>
    <w:p w:rsidR="00840C0A" w:rsidRDefault="00840C0A">
      <w:pPr>
        <w:numPr>
          <w:ilvl w:val="0"/>
          <w:numId w:val="4"/>
        </w:numPr>
        <w:jc w:val="both"/>
        <w:rPr>
          <w:sz w:val="20"/>
        </w:rPr>
      </w:pPr>
      <w:r>
        <w:rPr>
          <w:sz w:val="20"/>
        </w:rPr>
        <w:t xml:space="preserve">dat de onroerende zaak heden </w:t>
      </w:r>
      <w:r>
        <w:rPr>
          <w:b/>
          <w:i/>
          <w:sz w:val="20"/>
          <w:u w:val="single"/>
        </w:rPr>
        <w:t>niet</w:t>
      </w:r>
      <w:r>
        <w:rPr>
          <w:sz w:val="20"/>
        </w:rPr>
        <w:t xml:space="preserve"> is opgenomen in een aanwijzing als bedoeld in art. 2 in samenhang met artikel 3,4 of 5 of artikel 9a, eerste of tweede lid, in samenhang met artikel 3,4 of 5, noch in een voorlopige aanwijzing als bedoeld in artikel 6 of in artikel 9a, eerste of tweede lid, in samenhang met artikel 6 van de Wet Voorkeursrecht Gemeenten, dan wel in een aanwijzing als bedoeld in artikel 2 of artikel 8 dan wel in een voorstel als bedoeld in artikel 6 of artikel 8a van de Wet Voorkeursrecht Gemeenten.</w:t>
      </w:r>
    </w:p>
    <w:p w:rsidR="00840C0A" w:rsidRDefault="00840C0A">
      <w:pPr>
        <w:numPr>
          <w:ilvl w:val="0"/>
          <w:numId w:val="4"/>
        </w:numPr>
        <w:jc w:val="both"/>
        <w:rPr>
          <w:rFonts w:cs="Arial"/>
          <w:sz w:val="20"/>
        </w:rPr>
      </w:pPr>
      <w:r>
        <w:rPr>
          <w:rFonts w:cs="Arial"/>
          <w:sz w:val="20"/>
        </w:rPr>
        <w:t xml:space="preserve">dat de onroerende zaak heden </w:t>
      </w:r>
      <w:r>
        <w:rPr>
          <w:rFonts w:cs="Arial"/>
          <w:b/>
          <w:i/>
          <w:sz w:val="20"/>
          <w:u w:val="single"/>
        </w:rPr>
        <w:t xml:space="preserve">niet </w:t>
      </w:r>
      <w:r>
        <w:rPr>
          <w:rFonts w:cs="Arial"/>
          <w:sz w:val="20"/>
        </w:rPr>
        <w:t>betrokken is bij een ruilverkavelings- c.q. herinrichtingsplan, of ter onteigening is aangewezen.</w:t>
      </w:r>
    </w:p>
    <w:p w:rsidR="00840C0A" w:rsidRDefault="00840C0A">
      <w:pPr>
        <w:numPr>
          <w:ilvl w:val="0"/>
          <w:numId w:val="4"/>
        </w:numPr>
        <w:jc w:val="both"/>
        <w:rPr>
          <w:rFonts w:cs="Arial"/>
          <w:sz w:val="20"/>
        </w:rPr>
      </w:pPr>
      <w:r>
        <w:rPr>
          <w:rFonts w:cs="Arial"/>
          <w:sz w:val="20"/>
        </w:rPr>
        <w:t xml:space="preserve">dat heden door het bevoegd gezag </w:t>
      </w:r>
      <w:r>
        <w:rPr>
          <w:rFonts w:cs="Arial"/>
          <w:b/>
          <w:i/>
          <w:sz w:val="20"/>
          <w:u w:val="single"/>
        </w:rPr>
        <w:t>geen</w:t>
      </w:r>
      <w:r>
        <w:rPr>
          <w:rFonts w:cs="Arial"/>
          <w:sz w:val="20"/>
        </w:rPr>
        <w:t xml:space="preserve"> beschikking of bevel in de zin van de Wet Bodembescherming is afgegeven met betrekking tot de onroerende zaak.</w:t>
      </w:r>
    </w:p>
    <w:p w:rsidR="00840C0A" w:rsidRDefault="00840C0A">
      <w:pPr>
        <w:jc w:val="both"/>
        <w:rPr>
          <w:rFonts w:cs="Arial"/>
          <w:b/>
          <w:sz w:val="20"/>
        </w:rPr>
      </w:pPr>
    </w:p>
    <w:p w:rsidR="00840C0A" w:rsidRDefault="00840C0A">
      <w:pPr>
        <w:jc w:val="both"/>
        <w:rPr>
          <w:rFonts w:cs="Arial"/>
          <w:sz w:val="20"/>
        </w:rPr>
      </w:pPr>
      <w:r>
        <w:rPr>
          <w:rFonts w:cs="Arial"/>
          <w:b/>
          <w:caps/>
          <w:sz w:val="20"/>
        </w:rPr>
        <w:t>Artikel 11</w:t>
      </w:r>
      <w:r>
        <w:rPr>
          <w:rFonts w:cs="Arial"/>
          <w:b/>
          <w:sz w:val="20"/>
        </w:rPr>
        <w:t xml:space="preserve"> – Hoedanigheid van de onroerende zaak/overdracht aanspraken</w:t>
      </w:r>
      <w:r>
        <w:rPr>
          <w:rFonts w:cs="Arial"/>
          <w:sz w:val="20"/>
        </w:rPr>
        <w:tab/>
      </w:r>
    </w:p>
    <w:p w:rsidR="00840C0A" w:rsidRDefault="00840C0A">
      <w:pPr>
        <w:numPr>
          <w:ilvl w:val="0"/>
          <w:numId w:val="2"/>
        </w:numPr>
        <w:jc w:val="both"/>
        <w:rPr>
          <w:rFonts w:cs="Arial"/>
          <w:sz w:val="20"/>
        </w:rPr>
      </w:pPr>
      <w:r>
        <w:rPr>
          <w:rFonts w:cs="Arial"/>
          <w:sz w:val="20"/>
        </w:rPr>
        <w:t>Indien de opgegeven maat of grootte van de onroerende zaak of verdere omschrijving daarvan</w:t>
      </w:r>
    </w:p>
    <w:p w:rsidR="00840C0A" w:rsidRDefault="00840C0A">
      <w:pPr>
        <w:ind w:left="705"/>
        <w:jc w:val="both"/>
        <w:rPr>
          <w:rFonts w:cs="Arial"/>
          <w:sz w:val="20"/>
        </w:rPr>
      </w:pPr>
      <w:r>
        <w:rPr>
          <w:rFonts w:cs="Arial"/>
          <w:sz w:val="20"/>
        </w:rPr>
        <w:t xml:space="preserve">niet juist of niet volledig is, ontlenen partijen daaraan geen rechten, tenzij een opgave </w:t>
      </w:r>
      <w:r w:rsidR="006036D7">
        <w:rPr>
          <w:rFonts w:cs="Arial"/>
          <w:sz w:val="20"/>
        </w:rPr>
        <w:t>volgens</w:t>
      </w:r>
      <w:r>
        <w:rPr>
          <w:rFonts w:cs="Arial"/>
          <w:sz w:val="20"/>
        </w:rPr>
        <w:t xml:space="preserve"> deze overeenkomst is gegarandeerd door verkoper, of door verkoper niet te goeder trouw is gedaan.</w:t>
      </w:r>
    </w:p>
    <w:p w:rsidR="00840C0A" w:rsidRDefault="00840C0A">
      <w:pPr>
        <w:numPr>
          <w:ilvl w:val="0"/>
          <w:numId w:val="2"/>
        </w:numPr>
        <w:jc w:val="both"/>
        <w:rPr>
          <w:rFonts w:cs="Arial"/>
          <w:sz w:val="20"/>
        </w:rPr>
      </w:pPr>
      <w:r>
        <w:rPr>
          <w:rFonts w:cs="Arial"/>
          <w:sz w:val="20"/>
        </w:rPr>
        <w:lastRenderedPageBreak/>
        <w:t xml:space="preserve">In deze koopovereenkomst is voor zover mogelijk begrepen de overgang en voorzover nodig de overdracht van alle aanspraken die de verkoper nu of te eniger tijd kan doen gelden als bedoeld in artikel 6:251 BW, waaronder met name ten aanzien van de bouwer(s), aannemer(s), onderaannemer(s), installateur(s) en/of leverancier(s) van (onderdelen van) de onroerende zaak en de eventueel meeverkochte roerende zaken, alsmede de rechten uit premieregelingen, garantieregelingen en garantiecertificaten, alles voor zover deze regelingen overdraagbaar zijn en zonder tot enige vrijwaring gehouden te zijn. </w:t>
      </w:r>
    </w:p>
    <w:p w:rsidR="00840C0A" w:rsidRDefault="00840C0A">
      <w:pPr>
        <w:pStyle w:val="Plattetekstinspringen2"/>
      </w:pPr>
      <w:r>
        <w:t>Deze overgang en overdracht vindt plaats bij de eigendomsoverdracht van de onroerende zaak, of –indien eerder- bij feitelijke levering. Verkoper is verplicht de hem hierover bekende gegevens aan koper te verstrekken en machtigt koper hierbij, voor zover nodig, deze overdracht van aanspraken voor rekening van koper te bewerkstelligen.</w:t>
      </w:r>
    </w:p>
    <w:p w:rsidR="00840C0A" w:rsidRDefault="00840C0A">
      <w:pPr>
        <w:numPr>
          <w:ilvl w:val="0"/>
          <w:numId w:val="2"/>
        </w:numPr>
        <w:jc w:val="both"/>
        <w:rPr>
          <w:rFonts w:cs="Arial"/>
          <w:sz w:val="20"/>
        </w:rPr>
      </w:pPr>
      <w:r>
        <w:rPr>
          <w:rFonts w:cs="Arial"/>
          <w:sz w:val="20"/>
        </w:rPr>
        <w:t>De onroerende zaak wordt verkocht in de staat waarin het zich thans bevindt, met alle bestanddelen, alle rechten en aanspraken, heersende erfdienstbaarheden en kwalitatieve rechten.</w:t>
      </w:r>
    </w:p>
    <w:p w:rsidR="00840C0A" w:rsidRDefault="00840C0A">
      <w:pPr>
        <w:numPr>
          <w:ilvl w:val="0"/>
          <w:numId w:val="2"/>
        </w:numPr>
        <w:jc w:val="both"/>
        <w:rPr>
          <w:rFonts w:cs="Arial"/>
          <w:sz w:val="20"/>
        </w:rPr>
      </w:pPr>
      <w:r>
        <w:rPr>
          <w:rFonts w:cs="Arial"/>
          <w:sz w:val="20"/>
        </w:rPr>
        <w:t>Het voortgezet zorgvuldig gebruik na het tot stand komen van deze overeenkomst tot aan de feitelijke levering, wordt geacht behoudens normale slijtage geen wijziging te brengen in de staat van de onroerende zaak en (eventuele) roerende zaken.</w:t>
      </w:r>
    </w:p>
    <w:p w:rsidR="00840C0A" w:rsidRDefault="00840C0A">
      <w:pPr>
        <w:jc w:val="both"/>
        <w:rPr>
          <w:rFonts w:cs="Arial"/>
          <w:sz w:val="20"/>
        </w:rPr>
      </w:pPr>
    </w:p>
    <w:p w:rsidR="00840C0A" w:rsidRDefault="00840C0A">
      <w:pPr>
        <w:pStyle w:val="Kop1"/>
        <w:jc w:val="both"/>
        <w:rPr>
          <w:rFonts w:cs="Arial"/>
          <w:sz w:val="20"/>
          <w:lang w:val="nl-NL"/>
        </w:rPr>
      </w:pPr>
      <w:r>
        <w:rPr>
          <w:rFonts w:cs="Arial"/>
          <w:sz w:val="20"/>
          <w:lang w:val="nl-NL"/>
        </w:rPr>
        <w:t>ARTIKEL 12 – Risico-overgang, beschadiging door overmacht</w:t>
      </w:r>
    </w:p>
    <w:p w:rsidR="00840C0A" w:rsidRDefault="00840C0A">
      <w:pPr>
        <w:jc w:val="both"/>
        <w:rPr>
          <w:rFonts w:cs="Arial"/>
          <w:sz w:val="20"/>
        </w:rPr>
      </w:pPr>
      <w:r>
        <w:rPr>
          <w:rFonts w:cs="Arial"/>
          <w:sz w:val="20"/>
        </w:rPr>
        <w:t xml:space="preserve">De onroerende zaak is met ingang van de dag van het passeren van de akte van eigendomsoverdracht voor risico van koper, tenzij de feitelijke levering eerder plaats heeft, in welk geval het risico met ingang van die dag overgaat op koper. </w:t>
      </w:r>
    </w:p>
    <w:p w:rsidR="00840C0A" w:rsidRDefault="00840C0A">
      <w:pPr>
        <w:jc w:val="both"/>
        <w:rPr>
          <w:rFonts w:cs="Arial"/>
          <w:sz w:val="20"/>
        </w:rPr>
      </w:pPr>
    </w:p>
    <w:p w:rsidR="00840C0A" w:rsidRDefault="00840C0A">
      <w:pPr>
        <w:jc w:val="both"/>
        <w:rPr>
          <w:rFonts w:cs="Arial"/>
          <w:sz w:val="20"/>
        </w:rPr>
      </w:pPr>
      <w:r>
        <w:rPr>
          <w:rFonts w:cs="Arial"/>
          <w:sz w:val="20"/>
        </w:rPr>
        <w:t>Indien de onroerende zaak vóór het tijdstip van risico-overgang in meer dan geringe mate wordt beschadigd dan wel geheel of gedeeltelijk verloren gaat, is deze overeenkomst van rechtswege ontbonden, tenzij binnen één week na het onheil, maar in ieder geval vóór de overeengekomen dag van eigendomsoverdracht:</w:t>
      </w:r>
    </w:p>
    <w:p w:rsidR="00840C0A" w:rsidRDefault="00840C0A">
      <w:pPr>
        <w:numPr>
          <w:ilvl w:val="0"/>
          <w:numId w:val="6"/>
        </w:numPr>
        <w:jc w:val="both"/>
        <w:rPr>
          <w:rFonts w:cs="Arial"/>
          <w:sz w:val="20"/>
        </w:rPr>
      </w:pPr>
      <w:r>
        <w:rPr>
          <w:rFonts w:cs="Arial"/>
          <w:sz w:val="20"/>
        </w:rPr>
        <w:t>koper verklaart uitvoering van  deze overeenkomst te verlangen, in welk geval verkoper- zonder enige bijzondere tegenprestatie naast vastgestelde koopsom- de onroerende zaak aan koper aflevert in de staat waarin het zich dan (dus met schade) bevindt, met alle rechten welke verkoper inzake het onheil – op grond van verzekering, of anderszins – ten opzichte van derden toekomen, dan wel,</w:t>
      </w:r>
    </w:p>
    <w:p w:rsidR="00840C0A" w:rsidRDefault="00840C0A">
      <w:pPr>
        <w:numPr>
          <w:ilvl w:val="0"/>
          <w:numId w:val="6"/>
        </w:numPr>
        <w:jc w:val="both"/>
        <w:rPr>
          <w:rFonts w:cs="Arial"/>
          <w:sz w:val="20"/>
        </w:rPr>
      </w:pPr>
      <w:r>
        <w:rPr>
          <w:rFonts w:cs="Arial"/>
          <w:sz w:val="20"/>
        </w:rPr>
        <w:t>verkoper verklaart de schade binnen vier weken na het onheil voor zijn rekening te zullen herstellen, in welk geval de feitelijke/juridische levering zonodig wordt uitgesteld tot de dag volgend op die waarop die vier weken zijn verstreken; vindt herstel niet naar behoren plaats, dan is de overeenkomst alsnog ontbonden.</w:t>
      </w:r>
    </w:p>
    <w:p w:rsidR="00840C0A" w:rsidRDefault="00840C0A">
      <w:pPr>
        <w:jc w:val="both"/>
        <w:rPr>
          <w:rFonts w:cs="Arial"/>
          <w:sz w:val="20"/>
        </w:rPr>
      </w:pPr>
      <w:r>
        <w:rPr>
          <w:rFonts w:cs="Arial"/>
          <w:sz w:val="20"/>
        </w:rPr>
        <w:t>De verkoper is verplicht om koper onmiddellijk in kennis te stellen van beschadiging of (gedeeltelijk) verloren gaan van de onroerende zaak.</w:t>
      </w:r>
    </w:p>
    <w:p w:rsidR="00840C0A" w:rsidRDefault="00840C0A">
      <w:pPr>
        <w:jc w:val="both"/>
        <w:rPr>
          <w:rFonts w:cs="Arial"/>
          <w:sz w:val="20"/>
        </w:rPr>
      </w:pPr>
    </w:p>
    <w:p w:rsidR="00840C0A" w:rsidRDefault="00840C0A">
      <w:pPr>
        <w:pStyle w:val="Kop1"/>
        <w:jc w:val="both"/>
        <w:rPr>
          <w:rFonts w:cs="Arial"/>
          <w:b w:val="0"/>
          <w:sz w:val="20"/>
          <w:lang w:val="nl-NL"/>
        </w:rPr>
      </w:pPr>
      <w:r>
        <w:rPr>
          <w:rFonts w:cs="Arial"/>
          <w:sz w:val="20"/>
          <w:lang w:val="nl-NL"/>
        </w:rPr>
        <w:t>ARTIKEL 13 – Ingebrekestelling, ontbinding</w:t>
      </w:r>
    </w:p>
    <w:p w:rsidR="00840C0A" w:rsidRDefault="00840C0A">
      <w:pPr>
        <w:pStyle w:val="Kop1"/>
        <w:jc w:val="both"/>
        <w:rPr>
          <w:rFonts w:cs="Arial"/>
          <w:b w:val="0"/>
          <w:sz w:val="20"/>
          <w:lang w:val="nl-NL"/>
        </w:rPr>
      </w:pPr>
      <w:r>
        <w:rPr>
          <w:rFonts w:cs="Arial"/>
          <w:b w:val="0"/>
          <w:sz w:val="20"/>
          <w:lang w:val="nl-NL"/>
        </w:rPr>
        <w:t>Indien één der partijen, na in gebreke te zijn gesteld, gedurende acht dagen nalatig blijft in de nakoming van zijn uit deze overeenkomst voortvloeiende verplichtingen zal deze overeenkomst van rechtswege zonder rechterlijke tussenkomst ontbonden</w:t>
      </w:r>
      <w:r>
        <w:rPr>
          <w:rFonts w:cs="Arial"/>
          <w:sz w:val="20"/>
          <w:lang w:val="nl-NL"/>
        </w:rPr>
        <w:t xml:space="preserve"> </w:t>
      </w:r>
      <w:r>
        <w:rPr>
          <w:rFonts w:cs="Arial"/>
          <w:b w:val="0"/>
          <w:sz w:val="20"/>
          <w:lang w:val="nl-NL"/>
        </w:rPr>
        <w:t>zijn tenzij de wederpartij alsnog uitvoering van de overeenkomst verlangt.</w:t>
      </w:r>
    </w:p>
    <w:p w:rsidR="00840C0A" w:rsidRDefault="00840C0A">
      <w:pPr>
        <w:rPr>
          <w:rFonts w:cs="Arial"/>
          <w:sz w:val="20"/>
        </w:rPr>
      </w:pPr>
      <w:r>
        <w:rPr>
          <w:rFonts w:cs="Arial"/>
          <w:sz w:val="20"/>
        </w:rPr>
        <w:t xml:space="preserve">In beide gevallen zal de nalatige partij ten behoeve van de wederpartij een zonder rechterlijke tussenkomst terstond opeisbare boete verbeuren van 10% van de koopsom, met een minimum van </w:t>
      </w:r>
    </w:p>
    <w:p w:rsidR="00840C0A" w:rsidRDefault="00840C0A">
      <w:pPr>
        <w:rPr>
          <w:rFonts w:cs="Arial"/>
          <w:sz w:val="20"/>
        </w:rPr>
      </w:pPr>
      <w:r>
        <w:rPr>
          <w:rFonts w:cs="Arial"/>
          <w:sz w:val="20"/>
        </w:rPr>
        <w:t>€ 5.000,-- onverminderd het recht op verdere schadevergoedingen en vergoeding van kosten van verhaal, waaronder begrepen de kosten van rechtskundi</w:t>
      </w:r>
      <w:bookmarkStart w:id="0" w:name="_GoBack"/>
      <w:bookmarkEnd w:id="0"/>
      <w:r>
        <w:rPr>
          <w:rFonts w:cs="Arial"/>
          <w:sz w:val="20"/>
        </w:rPr>
        <w:t>ge bijstand. De notaris wordt bij dezen door partijen onherroepelijk gemachtigd om:</w:t>
      </w:r>
    </w:p>
    <w:p w:rsidR="00840C0A" w:rsidRPr="007B4879" w:rsidRDefault="00840C0A" w:rsidP="007B4879">
      <w:pPr>
        <w:numPr>
          <w:ilvl w:val="0"/>
          <w:numId w:val="7"/>
        </w:numPr>
        <w:jc w:val="both"/>
        <w:rPr>
          <w:rFonts w:cs="Arial"/>
          <w:sz w:val="20"/>
        </w:rPr>
      </w:pPr>
      <w:r>
        <w:rPr>
          <w:rFonts w:cs="Arial"/>
          <w:sz w:val="20"/>
        </w:rPr>
        <w:t>indien de nalatige partij in gebreke blijft, het bedrag van de door hem verbeurde boete uit de bij de notaris gestorte waarborgsom dan wel het aan de notaris uitgekeerde bedrag van de bankgarantie aan de wederpartij te betalen;</w:t>
      </w:r>
    </w:p>
    <w:p w:rsidR="00840C0A" w:rsidRDefault="00840C0A">
      <w:pPr>
        <w:ind w:left="705" w:hanging="705"/>
        <w:jc w:val="both"/>
        <w:rPr>
          <w:rFonts w:cs="Arial"/>
          <w:sz w:val="20"/>
        </w:rPr>
      </w:pPr>
      <w:r>
        <w:rPr>
          <w:rFonts w:cs="Arial"/>
          <w:sz w:val="20"/>
        </w:rPr>
        <w:t>b.</w:t>
      </w:r>
      <w:r>
        <w:rPr>
          <w:rFonts w:cs="Arial"/>
          <w:sz w:val="20"/>
        </w:rPr>
        <w:tab/>
        <w:t>de door de (niet-nalatige) wederpartij bij de notaris gestorte waarborgsom aan de wederpartij terug te betalen dan wel de gestelde garantie aan de bankinstelling terug te zenden.</w:t>
      </w:r>
    </w:p>
    <w:p w:rsidR="00840C0A" w:rsidRDefault="00840C0A">
      <w:pPr>
        <w:ind w:left="705" w:hanging="705"/>
        <w:jc w:val="both"/>
        <w:rPr>
          <w:rFonts w:cs="Arial"/>
          <w:sz w:val="20"/>
        </w:rPr>
      </w:pPr>
    </w:p>
    <w:p w:rsidR="00840C0A" w:rsidRDefault="00840C0A">
      <w:pPr>
        <w:ind w:left="705" w:hanging="705"/>
        <w:jc w:val="both"/>
        <w:rPr>
          <w:rFonts w:cs="Arial"/>
          <w:sz w:val="20"/>
        </w:rPr>
      </w:pPr>
      <w:r>
        <w:rPr>
          <w:rFonts w:cs="Arial"/>
          <w:sz w:val="20"/>
        </w:rPr>
        <w:t xml:space="preserve">Indien de nalatige partij na in gebreke te zijn gesteld binnen de termijn van acht dagen alsnog </w:t>
      </w:r>
    </w:p>
    <w:p w:rsidR="00840C0A" w:rsidRDefault="00840C0A">
      <w:pPr>
        <w:ind w:left="705" w:hanging="705"/>
        <w:jc w:val="both"/>
        <w:rPr>
          <w:rFonts w:cs="Arial"/>
          <w:sz w:val="20"/>
        </w:rPr>
      </w:pPr>
      <w:r>
        <w:rPr>
          <w:rFonts w:cs="Arial"/>
          <w:sz w:val="20"/>
        </w:rPr>
        <w:t xml:space="preserve">zijn verplichtingen nakomt, is deze partij desalniettemin gehouden aan de wederpartij de </w:t>
      </w:r>
    </w:p>
    <w:p w:rsidR="00840C0A" w:rsidRPr="007B4879" w:rsidRDefault="00840C0A" w:rsidP="007B4879">
      <w:pPr>
        <w:ind w:left="705" w:hanging="705"/>
        <w:jc w:val="both"/>
        <w:rPr>
          <w:rFonts w:cs="Arial"/>
          <w:sz w:val="20"/>
        </w:rPr>
      </w:pPr>
      <w:r>
        <w:rPr>
          <w:rFonts w:cs="Arial"/>
          <w:sz w:val="20"/>
        </w:rPr>
        <w:t>schade als gevolg van de niet tijdige nakoming te vergoeden.</w:t>
      </w:r>
    </w:p>
    <w:p w:rsidR="00840C0A" w:rsidRDefault="00840C0A">
      <w:pPr>
        <w:jc w:val="both"/>
        <w:rPr>
          <w:rFonts w:cs="Arial"/>
          <w:sz w:val="20"/>
        </w:rPr>
      </w:pPr>
      <w:r>
        <w:rPr>
          <w:rFonts w:cs="Arial"/>
          <w:b/>
          <w:sz w:val="20"/>
        </w:rPr>
        <w:br w:type="page"/>
      </w:r>
      <w:r>
        <w:rPr>
          <w:rFonts w:cs="Arial"/>
          <w:b/>
          <w:sz w:val="20"/>
        </w:rPr>
        <w:lastRenderedPageBreak/>
        <w:t>ARTIKEL 14</w:t>
      </w:r>
      <w:r>
        <w:rPr>
          <w:rFonts w:cs="Arial"/>
          <w:sz w:val="20"/>
        </w:rPr>
        <w:t xml:space="preserve"> </w:t>
      </w:r>
      <w:r>
        <w:rPr>
          <w:rFonts w:cs="Arial"/>
          <w:b/>
          <w:sz w:val="20"/>
        </w:rPr>
        <w:t>– Toestemming/Ondeelbaarheid/Bevoegdheid</w:t>
      </w:r>
    </w:p>
    <w:p w:rsidR="00840C0A" w:rsidRDefault="00840C0A">
      <w:pPr>
        <w:jc w:val="both"/>
        <w:rPr>
          <w:rFonts w:cs="Arial"/>
          <w:sz w:val="20"/>
        </w:rPr>
      </w:pPr>
      <w:r>
        <w:rPr>
          <w:rFonts w:cs="Arial"/>
          <w:sz w:val="20"/>
        </w:rPr>
        <w:t>Partijen zijn bevoegd, voor zover van toepassing en voor zover nodig, te handelen met toestemming c.q. volmacht van de echtgeno(o)t(e) of partner en/of mede-eigena(a)r(en), en staan in voor de medewerking van deze betrokkenen bij de uitvoering van deze overeenkomst. Verkoper verklaart bevoegd te zijn tot verkoop en tot eigendomsoverdracht bij het passeren van de akte van eigendomsoverdracht. De uit deze overeenkomst voor partijen ten opzichte van elkaar voortvloeiende verbintenissen zijn ondeelbaar.</w:t>
      </w:r>
    </w:p>
    <w:p w:rsidR="00840C0A" w:rsidRDefault="00840C0A">
      <w:pPr>
        <w:jc w:val="both"/>
        <w:rPr>
          <w:rFonts w:cs="Arial"/>
          <w:sz w:val="20"/>
        </w:rPr>
      </w:pPr>
      <w:r>
        <w:rPr>
          <w:rFonts w:cs="Arial"/>
          <w:sz w:val="20"/>
        </w:rPr>
        <w:t>De echtgeno(o)t(e) of partner van koper geeft voor zover nodig door medeondertekening van deze overeenkomst toestemming de onroerende zaak te bezwaren met de voor betaling benodigde hypothecaire geldlening.</w:t>
      </w:r>
    </w:p>
    <w:p w:rsidR="00840C0A" w:rsidRDefault="00840C0A">
      <w:pPr>
        <w:jc w:val="both"/>
        <w:rPr>
          <w:rFonts w:cs="Arial"/>
          <w:sz w:val="20"/>
        </w:rPr>
      </w:pPr>
    </w:p>
    <w:p w:rsidR="00840C0A" w:rsidRDefault="00840C0A">
      <w:pPr>
        <w:jc w:val="both"/>
        <w:rPr>
          <w:rFonts w:cs="Arial"/>
          <w:b/>
          <w:sz w:val="20"/>
        </w:rPr>
      </w:pPr>
      <w:r>
        <w:rPr>
          <w:rFonts w:cs="Arial"/>
          <w:b/>
          <w:sz w:val="20"/>
        </w:rPr>
        <w:t>ARTIKEL 15 - Bedenktijd</w:t>
      </w:r>
    </w:p>
    <w:p w:rsidR="00840C0A" w:rsidRDefault="00840C0A">
      <w:pPr>
        <w:pStyle w:val="Plattetekst2"/>
        <w:rPr>
          <w:bCs/>
        </w:rPr>
      </w:pPr>
      <w:r>
        <w:rPr>
          <w:bCs/>
        </w:rPr>
        <w:t>1.</w:t>
      </w:r>
      <w:r>
        <w:rPr>
          <w:bCs/>
        </w:rPr>
        <w:tab/>
        <w:t>De koop van een tot bewoning bestemde onroerende zaak of bestanddeel daarvan wordt, indien</w:t>
      </w:r>
    </w:p>
    <w:p w:rsidR="00840C0A" w:rsidRDefault="00840C0A">
      <w:pPr>
        <w:pStyle w:val="Plattetekst2"/>
        <w:ind w:firstLine="709"/>
        <w:rPr>
          <w:bCs/>
        </w:rPr>
      </w:pPr>
      <w:r>
        <w:rPr>
          <w:bCs/>
        </w:rPr>
        <w:t>de koper een natuurlijk persoon is die niet handelt in de uitoefening van een beroep of bedrijf,</w:t>
      </w:r>
    </w:p>
    <w:p w:rsidR="00840C0A" w:rsidRDefault="00840C0A">
      <w:pPr>
        <w:pStyle w:val="Plattetekst2"/>
        <w:ind w:firstLine="709"/>
        <w:rPr>
          <w:bCs/>
        </w:rPr>
      </w:pPr>
      <w:r>
        <w:rPr>
          <w:bCs/>
        </w:rPr>
        <w:t>schriftelijk aangegaan.</w:t>
      </w:r>
    </w:p>
    <w:p w:rsidR="00840C0A" w:rsidRDefault="00840C0A">
      <w:pPr>
        <w:ind w:left="705" w:hanging="705"/>
        <w:jc w:val="both"/>
        <w:rPr>
          <w:rFonts w:cs="Arial"/>
          <w:bCs/>
          <w:sz w:val="20"/>
        </w:rPr>
      </w:pPr>
      <w:r>
        <w:rPr>
          <w:rFonts w:cs="Arial"/>
          <w:bCs/>
          <w:sz w:val="20"/>
        </w:rPr>
        <w:t>2.</w:t>
      </w:r>
      <w:r>
        <w:rPr>
          <w:rFonts w:cs="Arial"/>
          <w:bCs/>
          <w:sz w:val="20"/>
        </w:rPr>
        <w:tab/>
        <w:t xml:space="preserve">De tussen partijen opgemaakte en ondertekende akte of een afschrift daarvan moet aan de koper ter hand worden gesteld, tegen afgifte aan de verkoper van een gedateerd ontvangstbewijs. Gedurende drie dagen na deze terhandstelling heeft de koper het recht de koop te ontbinden. </w:t>
      </w:r>
    </w:p>
    <w:p w:rsidR="00840C0A" w:rsidRDefault="00840C0A">
      <w:pPr>
        <w:ind w:left="709"/>
        <w:jc w:val="both"/>
        <w:rPr>
          <w:rFonts w:cs="Arial"/>
          <w:bCs/>
          <w:sz w:val="20"/>
        </w:rPr>
      </w:pPr>
      <w:r>
        <w:rPr>
          <w:rFonts w:cs="Arial"/>
          <w:bCs/>
          <w:sz w:val="20"/>
        </w:rPr>
        <w:t>De bedenktijd begint om 0:00 uur van de dag die volgt op de dag dat de tussen partijen opgemaakte akte (in kopie) aan de koper ter hand is gesteld. Ontvangst van (een kopie van) de akte bij het notariskantoor wordt ook aangemerkt als terhandstelling aan de koper. Indien de bedenktijd op een zaterdag, zondag of algemeen erkende feestdag eindigt, wordt deze verlengd tot en met de eerstvolgende dag die niet een zaterdag, zondag of algemeen erkende feestdag is. De bedenktijd wordt, zo nodig, zoveel verlengd, dat daarin ten minste twee dagen voorkomen die niet een zaterdag, zondag of algemeen erkende feestdag zijn.</w:t>
      </w:r>
    </w:p>
    <w:p w:rsidR="00840C0A" w:rsidRDefault="00840C0A">
      <w:pPr>
        <w:ind w:firstLine="709"/>
        <w:jc w:val="both"/>
        <w:rPr>
          <w:rFonts w:cs="Arial"/>
          <w:bCs/>
          <w:sz w:val="20"/>
        </w:rPr>
      </w:pPr>
      <w:r>
        <w:rPr>
          <w:rFonts w:cs="Arial"/>
          <w:bCs/>
          <w:sz w:val="20"/>
        </w:rPr>
        <w:t>Komt, nadat de koper van dit recht gebruik heeft gemaakt, binnen zes maanden tussen dezelfde</w:t>
      </w:r>
    </w:p>
    <w:p w:rsidR="00840C0A" w:rsidRDefault="00840C0A">
      <w:pPr>
        <w:ind w:firstLine="709"/>
        <w:jc w:val="both"/>
        <w:rPr>
          <w:rFonts w:cs="Arial"/>
          <w:bCs/>
          <w:sz w:val="20"/>
        </w:rPr>
      </w:pPr>
      <w:r>
        <w:rPr>
          <w:rFonts w:cs="Arial"/>
          <w:bCs/>
          <w:sz w:val="20"/>
        </w:rPr>
        <w:t>partijen met betrekking tot dezelfde zaak of hetzelfde bestanddeel daarvan opnieuw een koop tot</w:t>
      </w:r>
    </w:p>
    <w:p w:rsidR="00840C0A" w:rsidRDefault="00840C0A">
      <w:pPr>
        <w:ind w:firstLine="709"/>
        <w:jc w:val="both"/>
        <w:rPr>
          <w:rFonts w:cs="Arial"/>
          <w:bCs/>
          <w:sz w:val="20"/>
        </w:rPr>
      </w:pPr>
      <w:r>
        <w:rPr>
          <w:rFonts w:cs="Arial"/>
          <w:bCs/>
          <w:sz w:val="20"/>
        </w:rPr>
        <w:t>stand, dan ontstaat het recht niet opnieuw.</w:t>
      </w:r>
    </w:p>
    <w:p w:rsidR="00840C0A" w:rsidRDefault="00840C0A">
      <w:pPr>
        <w:jc w:val="both"/>
        <w:rPr>
          <w:rFonts w:cs="Arial"/>
          <w:bCs/>
          <w:sz w:val="20"/>
        </w:rPr>
      </w:pPr>
      <w:r>
        <w:rPr>
          <w:rFonts w:cs="Arial"/>
          <w:bCs/>
          <w:sz w:val="20"/>
        </w:rPr>
        <w:t>3.</w:t>
      </w:r>
      <w:r>
        <w:rPr>
          <w:rFonts w:cs="Arial"/>
          <w:bCs/>
          <w:sz w:val="20"/>
        </w:rPr>
        <w:tab/>
        <w:t>De leden 1 – 2 zijn van overeenkomstige toepassing op de koop van deelnemings- of</w:t>
      </w:r>
    </w:p>
    <w:p w:rsidR="00840C0A" w:rsidRDefault="00840C0A">
      <w:pPr>
        <w:ind w:firstLine="709"/>
        <w:jc w:val="both"/>
        <w:rPr>
          <w:rFonts w:cs="Arial"/>
          <w:bCs/>
          <w:sz w:val="20"/>
        </w:rPr>
      </w:pPr>
      <w:r>
        <w:rPr>
          <w:rFonts w:cs="Arial"/>
          <w:bCs/>
          <w:sz w:val="20"/>
        </w:rPr>
        <w:t>lidmaatschapsrechten die recht geven op het gebruik van een tot bewoning bestemde</w:t>
      </w:r>
    </w:p>
    <w:p w:rsidR="00840C0A" w:rsidRDefault="00840C0A">
      <w:pPr>
        <w:ind w:firstLine="709"/>
        <w:jc w:val="both"/>
        <w:rPr>
          <w:rFonts w:cs="Arial"/>
          <w:bCs/>
          <w:sz w:val="20"/>
        </w:rPr>
      </w:pPr>
      <w:r>
        <w:rPr>
          <w:rFonts w:cs="Arial"/>
          <w:bCs/>
          <w:sz w:val="20"/>
        </w:rPr>
        <w:t>onroerende zaak of bestanddeel daarvan.</w:t>
      </w:r>
    </w:p>
    <w:p w:rsidR="00840C0A" w:rsidRDefault="00840C0A">
      <w:pPr>
        <w:jc w:val="both"/>
        <w:rPr>
          <w:rFonts w:cs="Arial"/>
          <w:bCs/>
          <w:sz w:val="20"/>
        </w:rPr>
      </w:pPr>
      <w:r>
        <w:rPr>
          <w:rFonts w:cs="Arial"/>
          <w:bCs/>
          <w:sz w:val="20"/>
        </w:rPr>
        <w:t>4.</w:t>
      </w:r>
      <w:r>
        <w:rPr>
          <w:rFonts w:cs="Arial"/>
          <w:bCs/>
          <w:sz w:val="20"/>
        </w:rPr>
        <w:tab/>
        <w:t>Van het in de leden 1 – 3 bepaalde kan niet ten nadele van de koper worden afgeweken.</w:t>
      </w:r>
    </w:p>
    <w:p w:rsidR="00840C0A" w:rsidRDefault="00840C0A">
      <w:pPr>
        <w:jc w:val="both"/>
        <w:rPr>
          <w:rFonts w:cs="Arial"/>
          <w:bCs/>
          <w:sz w:val="20"/>
        </w:rPr>
      </w:pPr>
      <w:r>
        <w:rPr>
          <w:rFonts w:cs="Arial"/>
          <w:bCs/>
          <w:sz w:val="20"/>
        </w:rPr>
        <w:t>5.</w:t>
      </w:r>
      <w:r>
        <w:rPr>
          <w:rFonts w:cs="Arial"/>
          <w:bCs/>
          <w:sz w:val="20"/>
        </w:rPr>
        <w:tab/>
        <w:t xml:space="preserve">Indien de koper gebruik wenst te maken van de ontbindingsbevoegdheid als bedoeld in dit artikel </w:t>
      </w:r>
    </w:p>
    <w:p w:rsidR="00840C0A" w:rsidRDefault="00840C0A">
      <w:pPr>
        <w:ind w:left="709"/>
        <w:jc w:val="both"/>
        <w:rPr>
          <w:rFonts w:cs="Arial"/>
          <w:bCs/>
          <w:sz w:val="20"/>
        </w:rPr>
      </w:pPr>
      <w:r>
        <w:rPr>
          <w:rFonts w:cs="Arial"/>
          <w:bCs/>
          <w:sz w:val="20"/>
        </w:rPr>
        <w:t>dient de koper zich, met een op ontbinding gerichte verklaring, uitsluitend en rechtstreeks te richten tot de in de koopakte vermelde verkoper. Dergelijke verklaringen, in welke vorm dan ook, gericht aan derden (bijv. makelaar of notaris) hebben niet de ontbinding van de koopovereenkomst tot gevolg.</w:t>
      </w:r>
    </w:p>
    <w:p w:rsidR="00840C0A" w:rsidRDefault="00840C0A">
      <w:pPr>
        <w:jc w:val="both"/>
        <w:rPr>
          <w:rFonts w:cs="Arial"/>
          <w:bCs/>
          <w:sz w:val="20"/>
        </w:rPr>
      </w:pPr>
      <w:r>
        <w:rPr>
          <w:rFonts w:cs="Arial"/>
          <w:bCs/>
          <w:sz w:val="20"/>
        </w:rPr>
        <w:t>6.</w:t>
      </w:r>
      <w:r>
        <w:rPr>
          <w:rFonts w:cs="Arial"/>
          <w:bCs/>
          <w:sz w:val="20"/>
        </w:rPr>
        <w:tab/>
        <w:t>De leden 1- 5 zijn niet van toepassing op huurkoop en koop op een openbare veiling ten</w:t>
      </w:r>
    </w:p>
    <w:p w:rsidR="00840C0A" w:rsidRDefault="00840C0A">
      <w:pPr>
        <w:ind w:firstLine="709"/>
        <w:jc w:val="both"/>
        <w:rPr>
          <w:rFonts w:cs="Arial"/>
          <w:bCs/>
          <w:sz w:val="20"/>
        </w:rPr>
      </w:pPr>
      <w:r>
        <w:rPr>
          <w:rFonts w:cs="Arial"/>
          <w:bCs/>
          <w:sz w:val="20"/>
        </w:rPr>
        <w:t>overstaan van een notaris.</w:t>
      </w:r>
    </w:p>
    <w:p w:rsidR="00840C0A" w:rsidRDefault="00840C0A">
      <w:pPr>
        <w:ind w:firstLine="709"/>
        <w:jc w:val="both"/>
        <w:rPr>
          <w:rFonts w:cs="Arial"/>
          <w:bCs/>
          <w:sz w:val="20"/>
        </w:rPr>
      </w:pPr>
      <w:r>
        <w:rPr>
          <w:rFonts w:cs="Arial"/>
          <w:bCs/>
          <w:sz w:val="20"/>
        </w:rPr>
        <w:t xml:space="preserve">De leden 1-5 zijn niet van toepassing op koop van rechten van gebruik in deeltijd van onroerende </w:t>
      </w:r>
    </w:p>
    <w:p w:rsidR="00840C0A" w:rsidRDefault="00840C0A">
      <w:pPr>
        <w:ind w:firstLine="709"/>
        <w:jc w:val="both"/>
        <w:rPr>
          <w:rFonts w:cs="Arial"/>
          <w:bCs/>
          <w:sz w:val="20"/>
        </w:rPr>
      </w:pPr>
      <w:r>
        <w:rPr>
          <w:rFonts w:cs="Arial"/>
          <w:bCs/>
          <w:sz w:val="20"/>
        </w:rPr>
        <w:t>zaken.</w:t>
      </w:r>
    </w:p>
    <w:p w:rsidR="00840C0A" w:rsidRDefault="00840C0A">
      <w:pPr>
        <w:jc w:val="both"/>
        <w:rPr>
          <w:rFonts w:cs="Arial"/>
          <w:bCs/>
          <w:sz w:val="20"/>
        </w:rPr>
      </w:pPr>
    </w:p>
    <w:p w:rsidR="00840C0A" w:rsidRDefault="00840C0A">
      <w:pPr>
        <w:pStyle w:val="Kop4"/>
        <w:rPr>
          <w:rFonts w:cs="Arial"/>
        </w:rPr>
      </w:pPr>
      <w:r>
        <w:rPr>
          <w:rFonts w:cs="Arial"/>
        </w:rPr>
        <w:t>ARTIKEL 16-Schriftelijke vastlegging</w:t>
      </w:r>
    </w:p>
    <w:p w:rsidR="00840C0A" w:rsidRDefault="00840C0A">
      <w:pPr>
        <w:numPr>
          <w:ilvl w:val="0"/>
          <w:numId w:val="37"/>
        </w:numPr>
        <w:jc w:val="both"/>
        <w:rPr>
          <w:rFonts w:cs="Arial"/>
          <w:bCs/>
          <w:sz w:val="20"/>
        </w:rPr>
      </w:pPr>
      <w:r>
        <w:rPr>
          <w:rFonts w:cs="Arial"/>
          <w:bCs/>
          <w:sz w:val="20"/>
        </w:rPr>
        <w:t>Uit deze overeenkomst vloeien pas verplichtingen voort als beide partijen deze akte hebben ondertekend.</w:t>
      </w:r>
    </w:p>
    <w:p w:rsidR="00840C0A" w:rsidRDefault="00840C0A">
      <w:pPr>
        <w:numPr>
          <w:ilvl w:val="0"/>
          <w:numId w:val="37"/>
        </w:numPr>
        <w:jc w:val="both"/>
        <w:rPr>
          <w:rFonts w:cs="Arial"/>
          <w:bCs/>
          <w:sz w:val="20"/>
        </w:rPr>
      </w:pPr>
      <w:r>
        <w:rPr>
          <w:rFonts w:cs="Arial"/>
          <w:bCs/>
          <w:sz w:val="20"/>
        </w:rPr>
        <w:t xml:space="preserve">De partij die deze akte als eerste ondertekent, heeft het recht de overeenkomst te ontbinden wanneer hij niet binnen </w:t>
      </w:r>
      <w:r>
        <w:rPr>
          <w:rFonts w:cs="Arial"/>
          <w:b/>
          <w:sz w:val="20"/>
        </w:rPr>
        <w:t xml:space="preserve">3 </w:t>
      </w:r>
      <w:r>
        <w:rPr>
          <w:rFonts w:cs="Arial"/>
          <w:bCs/>
          <w:sz w:val="20"/>
        </w:rPr>
        <w:t xml:space="preserve">werkdagen(en) nadat hij de akte ondertekend heeft (een kopie van) de door beide partijen ondertekende akte heeft ontvangen. Dit recht vervalt als daar niet uiterlijk op de derde werkdag nadat alsnog (een kopie van) de door beide partijen ondertekende akte is ontvangen, gebruik van is gemaakt. </w:t>
      </w:r>
    </w:p>
    <w:p w:rsidR="00840C0A" w:rsidRDefault="00840C0A">
      <w:pPr>
        <w:jc w:val="both"/>
        <w:rPr>
          <w:rFonts w:cs="Arial"/>
          <w:bCs/>
          <w:sz w:val="20"/>
        </w:rPr>
      </w:pPr>
    </w:p>
    <w:p w:rsidR="00840C0A" w:rsidRDefault="00840C0A">
      <w:pPr>
        <w:pStyle w:val="Kop4"/>
        <w:rPr>
          <w:rFonts w:cs="Arial"/>
        </w:rPr>
      </w:pPr>
      <w:r>
        <w:rPr>
          <w:rFonts w:cs="Arial"/>
        </w:rPr>
        <w:t>ARTIKEL 17- Registratie koopakte</w:t>
      </w:r>
    </w:p>
    <w:p w:rsidR="00840C0A" w:rsidRDefault="00840C0A">
      <w:pPr>
        <w:pStyle w:val="Plattetekst2"/>
        <w:rPr>
          <w:bCs/>
        </w:rPr>
      </w:pPr>
      <w:r>
        <w:rPr>
          <w:bCs/>
        </w:rPr>
        <w:t xml:space="preserve">Partijen geven de notaris hierbij </w:t>
      </w:r>
      <w:r>
        <w:rPr>
          <w:bCs/>
          <w:strike/>
        </w:rPr>
        <w:t>wel/</w:t>
      </w:r>
      <w:r>
        <w:rPr>
          <w:bCs/>
        </w:rPr>
        <w:t>niet opdracht deze overeenkomst zo spoedig mogelijk in de openbare registers in te laten schrijven.</w:t>
      </w:r>
    </w:p>
    <w:p w:rsidR="00840C0A" w:rsidRDefault="00840C0A">
      <w:pPr>
        <w:jc w:val="both"/>
        <w:rPr>
          <w:rFonts w:cs="Arial"/>
          <w:bCs/>
          <w:sz w:val="20"/>
        </w:rPr>
      </w:pPr>
      <w:r>
        <w:rPr>
          <w:rFonts w:cs="Arial"/>
          <w:bCs/>
          <w:sz w:val="20"/>
        </w:rPr>
        <w:t>De aan deze inschrijving verbonden kosten komen voor rekening van koper/notaris.</w:t>
      </w:r>
    </w:p>
    <w:p w:rsidR="00840C0A" w:rsidRDefault="00840C0A">
      <w:pPr>
        <w:jc w:val="both"/>
        <w:rPr>
          <w:rFonts w:cs="Arial"/>
          <w:bCs/>
          <w:sz w:val="20"/>
        </w:rPr>
      </w:pPr>
    </w:p>
    <w:p w:rsidR="00840C0A" w:rsidRDefault="00840C0A">
      <w:pPr>
        <w:pStyle w:val="Kop4"/>
        <w:rPr>
          <w:rFonts w:cs="Arial"/>
        </w:rPr>
      </w:pPr>
      <w:r>
        <w:rPr>
          <w:rFonts w:cs="Arial"/>
        </w:rPr>
        <w:br w:type="page"/>
      </w:r>
      <w:r>
        <w:rPr>
          <w:rFonts w:cs="Arial"/>
        </w:rPr>
        <w:lastRenderedPageBreak/>
        <w:t>ARTIKEL 18- Hoofdelijkheid</w:t>
      </w:r>
    </w:p>
    <w:p w:rsidR="00840C0A" w:rsidRDefault="00840C0A">
      <w:pPr>
        <w:jc w:val="both"/>
        <w:rPr>
          <w:rFonts w:cs="Arial"/>
          <w:bCs/>
          <w:sz w:val="20"/>
        </w:rPr>
      </w:pPr>
      <w:r>
        <w:rPr>
          <w:rFonts w:cs="Arial"/>
          <w:bCs/>
          <w:sz w:val="20"/>
        </w:rPr>
        <w:t>Indien verkoper, respectievelijk koper meerdere (rechts)personen zijn, zijn deze (rechts)personen hoofdelijk verbonden.</w:t>
      </w:r>
    </w:p>
    <w:p w:rsidR="00840C0A" w:rsidRDefault="00840C0A">
      <w:pPr>
        <w:jc w:val="both"/>
        <w:rPr>
          <w:rFonts w:cs="Arial"/>
          <w:bCs/>
          <w:sz w:val="20"/>
        </w:rPr>
      </w:pPr>
    </w:p>
    <w:p w:rsidR="00840C0A" w:rsidRDefault="00840C0A">
      <w:pPr>
        <w:jc w:val="both"/>
        <w:rPr>
          <w:rFonts w:cs="Arial"/>
          <w:b/>
          <w:sz w:val="20"/>
        </w:rPr>
      </w:pPr>
      <w:r>
        <w:rPr>
          <w:rFonts w:cs="Arial"/>
          <w:b/>
          <w:sz w:val="20"/>
        </w:rPr>
        <w:t xml:space="preserve">ARTIKEL 19 – Energieprestatiecertificaat </w:t>
      </w:r>
    </w:p>
    <w:p w:rsidR="00840C0A" w:rsidRPr="00CA251A" w:rsidRDefault="000352A1">
      <w:pPr>
        <w:pStyle w:val="Plattetekst2"/>
        <w:rPr>
          <w:b/>
        </w:rPr>
      </w:pPr>
      <w:r>
        <w:rPr>
          <w:b/>
        </w:rPr>
        <w:t>…</w:t>
      </w:r>
      <w:r w:rsidR="00840C0A" w:rsidRPr="00CA251A">
        <w:rPr>
          <w:b/>
        </w:rPr>
        <w:t>Verkoper beschikt niet over een energieprestatie certificaat danwel een gelijkwaardig document als bedoeld in het Besluit energieprestatie gebouwen. Koper is hiermee akkoord gegaan.</w:t>
      </w:r>
    </w:p>
    <w:p w:rsidR="00CA251A" w:rsidRDefault="00CA251A" w:rsidP="00CA251A">
      <w:pPr>
        <w:pStyle w:val="Plattetekst2"/>
        <w:jc w:val="left"/>
        <w:rPr>
          <w:bCs/>
        </w:rPr>
      </w:pPr>
    </w:p>
    <w:p w:rsidR="00CA251A" w:rsidRPr="00CA251A" w:rsidRDefault="000352A1" w:rsidP="00CA251A">
      <w:pPr>
        <w:pStyle w:val="Plattetekst2"/>
        <w:jc w:val="left"/>
        <w:rPr>
          <w:b/>
          <w:bCs/>
        </w:rPr>
      </w:pPr>
      <w:r>
        <w:rPr>
          <w:b/>
          <w:bCs/>
        </w:rPr>
        <w:t>…</w:t>
      </w:r>
      <w:r w:rsidR="00CA251A" w:rsidRPr="00CA251A">
        <w:rPr>
          <w:b/>
          <w:bCs/>
        </w:rPr>
        <w:t xml:space="preserve">Verkoper is op grond van het Besluit Energieprestaties Gebouwen verplicht een energieprestatie certificaat voor de woning aan koper te verstrekken. Een kopie van dit certificaat wordt aan deze overeenkomst gehecht. Het originele certificaat zal bij de eigendomsoverdracht aan koper worden overhandigd. </w:t>
      </w:r>
    </w:p>
    <w:p w:rsidR="00CA251A" w:rsidRDefault="00CA251A">
      <w:pPr>
        <w:jc w:val="both"/>
        <w:rPr>
          <w:rFonts w:cs="Arial"/>
          <w:bCs/>
          <w:sz w:val="20"/>
        </w:rPr>
      </w:pPr>
    </w:p>
    <w:p w:rsidR="00B75CD2" w:rsidRPr="00CA251A" w:rsidRDefault="000352A1" w:rsidP="00B75CD2">
      <w:pPr>
        <w:pStyle w:val="Plattetekst2"/>
        <w:jc w:val="left"/>
        <w:rPr>
          <w:b/>
          <w:bCs/>
        </w:rPr>
      </w:pPr>
      <w:r>
        <w:rPr>
          <w:b/>
          <w:bCs/>
        </w:rPr>
        <w:t>…</w:t>
      </w:r>
      <w:r w:rsidR="00B75CD2">
        <w:rPr>
          <w:b/>
          <w:bCs/>
        </w:rPr>
        <w:t>De woning is jonger dan 10 jaar en heeft geen verplichting tot een energielabel.</w:t>
      </w:r>
      <w:r w:rsidR="00B75CD2" w:rsidRPr="00CA251A">
        <w:rPr>
          <w:b/>
          <w:bCs/>
        </w:rPr>
        <w:t xml:space="preserve"> </w:t>
      </w:r>
    </w:p>
    <w:p w:rsidR="00B75CD2" w:rsidRDefault="00B75CD2">
      <w:pPr>
        <w:jc w:val="both"/>
        <w:rPr>
          <w:rFonts w:cs="Arial"/>
          <w:bCs/>
          <w:sz w:val="20"/>
        </w:rPr>
      </w:pPr>
    </w:p>
    <w:p w:rsidR="00840C0A" w:rsidRDefault="00840C0A">
      <w:pPr>
        <w:jc w:val="both"/>
        <w:rPr>
          <w:rFonts w:cs="Arial"/>
          <w:b/>
          <w:sz w:val="20"/>
        </w:rPr>
      </w:pPr>
      <w:r>
        <w:rPr>
          <w:rFonts w:cs="Arial"/>
          <w:b/>
          <w:sz w:val="20"/>
        </w:rPr>
        <w:t>ARTIKEL 20-Nader is overeengekomen</w:t>
      </w:r>
    </w:p>
    <w:p w:rsidR="00840C0A" w:rsidRPr="00AF79E9" w:rsidRDefault="00840C0A">
      <w:pPr>
        <w:jc w:val="both"/>
        <w:rPr>
          <w:rFonts w:cs="Arial"/>
          <w:b/>
          <w:sz w:val="20"/>
        </w:rPr>
      </w:pPr>
      <w:r w:rsidRPr="00AF79E9">
        <w:rPr>
          <w:rFonts w:cs="Arial"/>
          <w:b/>
          <w:sz w:val="20"/>
        </w:rPr>
        <w:t>Niet van toepassing.</w:t>
      </w:r>
    </w:p>
    <w:p w:rsidR="00840C0A" w:rsidRDefault="00840C0A">
      <w:pPr>
        <w:pStyle w:val="Kop1"/>
        <w:jc w:val="both"/>
        <w:rPr>
          <w:rFonts w:cs="Arial"/>
          <w:sz w:val="20"/>
          <w:lang w:val="nl-NL"/>
        </w:rPr>
      </w:pPr>
    </w:p>
    <w:p w:rsidR="00840C0A" w:rsidRDefault="00840C0A">
      <w:pPr>
        <w:pStyle w:val="Kop1"/>
        <w:jc w:val="both"/>
        <w:rPr>
          <w:rFonts w:cs="Arial"/>
          <w:sz w:val="20"/>
          <w:lang w:val="nl-NL"/>
        </w:rPr>
      </w:pPr>
      <w:r>
        <w:rPr>
          <w:rFonts w:cs="Arial"/>
          <w:sz w:val="20"/>
          <w:lang w:val="nl-NL"/>
        </w:rPr>
        <w:t>Bekendheid inhoud koopakte</w:t>
      </w:r>
    </w:p>
    <w:p w:rsidR="00840C0A" w:rsidRDefault="00840C0A">
      <w:pPr>
        <w:pStyle w:val="Plattetekst2"/>
      </w:pPr>
      <w:r>
        <w:t>Verkoper en koper verklaren dat zij, voordat zij deze koopakte ondertekenden, zorgvuldig kennis hebben genomen van alle bepalingen en voldoende informatie hebben ontvangen, om de inhoud en de gevolgen van deze overeenkomst te overzien.</w:t>
      </w:r>
    </w:p>
    <w:p w:rsidR="00840C0A" w:rsidRDefault="00840C0A">
      <w:pPr>
        <w:pStyle w:val="Kop4"/>
        <w:rPr>
          <w:rFonts w:cs="Arial"/>
          <w:bCs/>
        </w:rPr>
      </w:pPr>
    </w:p>
    <w:p w:rsidR="00840C0A" w:rsidRDefault="00840C0A">
      <w:pPr>
        <w:pStyle w:val="Kop3"/>
        <w:tabs>
          <w:tab w:val="clear" w:pos="5387"/>
          <w:tab w:val="clear" w:pos="5954"/>
          <w:tab w:val="clear" w:pos="7230"/>
          <w:tab w:val="clear" w:pos="7797"/>
        </w:tabs>
        <w:rPr>
          <w:bCs/>
        </w:rPr>
      </w:pPr>
      <w:r>
        <w:rPr>
          <w:bCs/>
        </w:rPr>
        <w:t>Bekendheid met bouwkundige staat</w:t>
      </w:r>
    </w:p>
    <w:p w:rsidR="00840C0A" w:rsidRDefault="00840C0A">
      <w:pPr>
        <w:rPr>
          <w:sz w:val="20"/>
        </w:rPr>
      </w:pPr>
      <w:r>
        <w:rPr>
          <w:sz w:val="20"/>
        </w:rPr>
        <w:t>Koper verklaart door ondertekening dezes bekend te zijn met de onderhouds-/bouwkundige toestand van het verkochte. Verkoper heeft koper voldoende in de gelegenheid gesteld zich van deze situatie te kunnen vergewissen, danwel zich te laten adviseren/bijstaan door een deskundige derde.</w:t>
      </w:r>
    </w:p>
    <w:p w:rsidR="00840C0A" w:rsidRDefault="00840C0A">
      <w:pPr>
        <w:rPr>
          <w:sz w:val="20"/>
        </w:rPr>
      </w:pPr>
    </w:p>
    <w:p w:rsidR="00840C0A" w:rsidRDefault="00840C0A">
      <w:pPr>
        <w:pStyle w:val="Kop4"/>
        <w:rPr>
          <w:rFonts w:cs="Arial"/>
          <w:bCs/>
        </w:rPr>
      </w:pPr>
      <w:r>
        <w:rPr>
          <w:rFonts w:cs="Arial"/>
          <w:bCs/>
        </w:rPr>
        <w:t>Bijlagen</w:t>
      </w:r>
    </w:p>
    <w:p w:rsidR="00840C0A" w:rsidRDefault="00840C0A">
      <w:pPr>
        <w:jc w:val="both"/>
        <w:rPr>
          <w:rFonts w:cs="Arial"/>
          <w:sz w:val="20"/>
        </w:rPr>
      </w:pPr>
      <w:r>
        <w:rPr>
          <w:rFonts w:cs="Arial"/>
          <w:sz w:val="20"/>
        </w:rPr>
        <w:t>Bij deze koopakte horen:</w:t>
      </w:r>
    </w:p>
    <w:p w:rsidR="00840C0A" w:rsidRDefault="00840C0A">
      <w:pPr>
        <w:jc w:val="both"/>
        <w:rPr>
          <w:rFonts w:cs="Arial"/>
          <w:sz w:val="20"/>
        </w:rPr>
      </w:pPr>
    </w:p>
    <w:p w:rsidR="00840C0A" w:rsidRDefault="00840C0A">
      <w:pPr>
        <w:jc w:val="both"/>
        <w:rPr>
          <w:rFonts w:cs="Arial"/>
          <w:sz w:val="20"/>
        </w:rPr>
      </w:pPr>
      <w:r>
        <w:rPr>
          <w:rFonts w:cs="Arial"/>
          <w:sz w:val="20"/>
        </w:rPr>
        <w:t>-roerende zakenlijst</w:t>
      </w:r>
    </w:p>
    <w:p w:rsidR="00840C0A" w:rsidRDefault="00840C0A">
      <w:pPr>
        <w:jc w:val="both"/>
        <w:rPr>
          <w:rFonts w:cs="Arial"/>
          <w:sz w:val="20"/>
        </w:rPr>
      </w:pPr>
      <w:r>
        <w:rPr>
          <w:rFonts w:cs="Arial"/>
          <w:sz w:val="20"/>
        </w:rPr>
        <w:t>-kadastrale kaart en legger</w:t>
      </w:r>
    </w:p>
    <w:p w:rsidR="00840C0A" w:rsidRDefault="00840C0A">
      <w:pPr>
        <w:jc w:val="both"/>
        <w:rPr>
          <w:rFonts w:cs="Arial"/>
          <w:sz w:val="20"/>
        </w:rPr>
      </w:pPr>
      <w:r>
        <w:rPr>
          <w:rFonts w:cs="Arial"/>
          <w:sz w:val="20"/>
        </w:rPr>
        <w:t>-eigendomsakte</w:t>
      </w:r>
    </w:p>
    <w:p w:rsidR="00840C0A" w:rsidRDefault="00840C0A">
      <w:pPr>
        <w:jc w:val="both"/>
        <w:rPr>
          <w:rFonts w:cs="Arial"/>
          <w:sz w:val="20"/>
        </w:rPr>
      </w:pPr>
    </w:p>
    <w:p w:rsidR="00AF79E9" w:rsidRDefault="00AF79E9" w:rsidP="00AF79E9">
      <w:pPr>
        <w:tabs>
          <w:tab w:val="left" w:pos="5387"/>
        </w:tabs>
        <w:jc w:val="both"/>
        <w:rPr>
          <w:rFonts w:cs="Arial"/>
          <w:sz w:val="20"/>
        </w:rPr>
      </w:pPr>
      <w:r>
        <w:rPr>
          <w:rFonts w:cs="Arial"/>
          <w:sz w:val="20"/>
        </w:rPr>
        <w:t>Plaats en datum:</w:t>
      </w:r>
      <w:r>
        <w:rPr>
          <w:rFonts w:cs="Arial"/>
          <w:sz w:val="20"/>
        </w:rPr>
        <w:tab/>
        <w:t xml:space="preserve">Plaats en datum: </w:t>
      </w:r>
    </w:p>
    <w:p w:rsidR="00AF79E9" w:rsidRDefault="00AF79E9" w:rsidP="00AF79E9">
      <w:pPr>
        <w:tabs>
          <w:tab w:val="left" w:pos="5387"/>
        </w:tabs>
        <w:jc w:val="both"/>
        <w:rPr>
          <w:rFonts w:cs="Arial"/>
          <w:sz w:val="20"/>
        </w:rPr>
      </w:pPr>
    </w:p>
    <w:p w:rsidR="00AF79E9" w:rsidRDefault="00AF79E9" w:rsidP="00AF79E9">
      <w:pPr>
        <w:tabs>
          <w:tab w:val="left" w:pos="5387"/>
        </w:tabs>
        <w:jc w:val="both"/>
        <w:rPr>
          <w:rFonts w:cs="Arial"/>
          <w:sz w:val="20"/>
        </w:rPr>
      </w:pPr>
      <w:r>
        <w:rPr>
          <w:rFonts w:cs="Arial"/>
          <w:sz w:val="20"/>
        </w:rPr>
        <w:t>………………………………..</w:t>
      </w:r>
      <w:r>
        <w:rPr>
          <w:rFonts w:cs="Arial"/>
          <w:sz w:val="20"/>
        </w:rPr>
        <w:tab/>
        <w:t>………………………………..</w:t>
      </w:r>
    </w:p>
    <w:p w:rsidR="00AF79E9" w:rsidRDefault="00AF79E9" w:rsidP="00AF79E9">
      <w:pPr>
        <w:tabs>
          <w:tab w:val="left" w:pos="5387"/>
        </w:tabs>
        <w:jc w:val="both"/>
        <w:rPr>
          <w:rFonts w:cs="Arial"/>
          <w:sz w:val="20"/>
        </w:rPr>
      </w:pPr>
    </w:p>
    <w:p w:rsidR="00AF79E9" w:rsidRDefault="00AF79E9" w:rsidP="00AF79E9">
      <w:pPr>
        <w:tabs>
          <w:tab w:val="left" w:pos="5387"/>
        </w:tabs>
        <w:jc w:val="both"/>
        <w:rPr>
          <w:rFonts w:cs="Arial"/>
          <w:sz w:val="20"/>
        </w:rPr>
      </w:pPr>
      <w:r>
        <w:rPr>
          <w:rFonts w:cs="Arial"/>
          <w:sz w:val="20"/>
        </w:rPr>
        <w:t>De verkoper,</w:t>
      </w:r>
      <w:r>
        <w:rPr>
          <w:rFonts w:cs="Arial"/>
          <w:sz w:val="20"/>
        </w:rPr>
        <w:tab/>
        <w:t>De koper,</w:t>
      </w:r>
    </w:p>
    <w:p w:rsidR="00AF79E9" w:rsidRDefault="00AF79E9" w:rsidP="00AF79E9">
      <w:pPr>
        <w:tabs>
          <w:tab w:val="left" w:pos="5387"/>
        </w:tabs>
        <w:jc w:val="both"/>
        <w:rPr>
          <w:rFonts w:cs="Arial"/>
          <w:b/>
          <w:bCs/>
          <w:sz w:val="20"/>
        </w:rPr>
      </w:pPr>
    </w:p>
    <w:p w:rsidR="00AF79E9" w:rsidRDefault="00AF79E9" w:rsidP="00AF79E9">
      <w:pPr>
        <w:tabs>
          <w:tab w:val="left" w:pos="5387"/>
        </w:tabs>
        <w:jc w:val="both"/>
        <w:rPr>
          <w:rFonts w:cs="Arial"/>
          <w:b/>
          <w:sz w:val="20"/>
        </w:rPr>
      </w:pPr>
      <w:r>
        <w:rPr>
          <w:rFonts w:cs="Arial"/>
          <w:b/>
          <w:sz w:val="20"/>
        </w:rPr>
        <w:tab/>
      </w:r>
    </w:p>
    <w:p w:rsidR="00AF79E9" w:rsidRDefault="00AF79E9" w:rsidP="00AF79E9">
      <w:pPr>
        <w:tabs>
          <w:tab w:val="left" w:pos="5387"/>
        </w:tabs>
        <w:jc w:val="both"/>
        <w:rPr>
          <w:rFonts w:cs="Arial"/>
          <w:sz w:val="20"/>
        </w:rPr>
      </w:pPr>
    </w:p>
    <w:p w:rsidR="00AF79E9" w:rsidRPr="007B4879" w:rsidRDefault="00AF79E9" w:rsidP="00AF79E9">
      <w:pPr>
        <w:tabs>
          <w:tab w:val="left" w:pos="5387"/>
        </w:tabs>
        <w:jc w:val="both"/>
        <w:rPr>
          <w:rFonts w:cs="Arial"/>
          <w:sz w:val="20"/>
        </w:rPr>
      </w:pPr>
      <w:r>
        <w:rPr>
          <w:rFonts w:cs="Arial"/>
          <w:sz w:val="20"/>
        </w:rPr>
        <w:t>………………………………..</w:t>
      </w:r>
      <w:r>
        <w:rPr>
          <w:rFonts w:cs="Arial"/>
          <w:sz w:val="20"/>
        </w:rPr>
        <w:tab/>
        <w:t>………………………………..</w:t>
      </w:r>
    </w:p>
    <w:p w:rsidR="00AF79E9" w:rsidRDefault="00AF79E9" w:rsidP="00AF79E9">
      <w:pPr>
        <w:jc w:val="both"/>
        <w:rPr>
          <w:sz w:val="20"/>
        </w:rPr>
      </w:pPr>
    </w:p>
    <w:p w:rsidR="00AF79E9" w:rsidRDefault="00AF79E9" w:rsidP="00AF79E9">
      <w:pPr>
        <w:tabs>
          <w:tab w:val="left" w:pos="5387"/>
        </w:tabs>
        <w:jc w:val="both"/>
        <w:rPr>
          <w:rFonts w:cs="Arial"/>
          <w:sz w:val="20"/>
        </w:rPr>
      </w:pPr>
    </w:p>
    <w:p w:rsidR="00AF79E9" w:rsidRDefault="00AF79E9" w:rsidP="00AF79E9">
      <w:pPr>
        <w:tabs>
          <w:tab w:val="left" w:pos="5387"/>
        </w:tabs>
        <w:jc w:val="both"/>
        <w:rPr>
          <w:rFonts w:cs="Arial"/>
          <w:sz w:val="20"/>
        </w:rPr>
      </w:pPr>
      <w:r>
        <w:rPr>
          <w:rFonts w:cs="Arial"/>
          <w:sz w:val="20"/>
        </w:rPr>
        <w:t>Echtgeno(o)t(e)/partner</w:t>
      </w:r>
      <w:r>
        <w:rPr>
          <w:rFonts w:cs="Arial"/>
          <w:sz w:val="20"/>
        </w:rPr>
        <w:tab/>
        <w:t>Echtgeno(o)t(e)/partner</w:t>
      </w:r>
      <w:r>
        <w:rPr>
          <w:rFonts w:cs="Arial"/>
          <w:sz w:val="20"/>
        </w:rPr>
        <w:tab/>
      </w:r>
    </w:p>
    <w:p w:rsidR="00AF79E9" w:rsidRDefault="00AF79E9" w:rsidP="00AF79E9">
      <w:pPr>
        <w:tabs>
          <w:tab w:val="left" w:pos="5387"/>
        </w:tabs>
        <w:jc w:val="both"/>
        <w:rPr>
          <w:rFonts w:cs="Arial"/>
          <w:sz w:val="20"/>
        </w:rPr>
      </w:pPr>
      <w:r>
        <w:rPr>
          <w:rFonts w:cs="Arial"/>
          <w:sz w:val="20"/>
        </w:rPr>
        <w:t>verkoper,</w:t>
      </w:r>
      <w:r>
        <w:rPr>
          <w:rFonts w:cs="Arial"/>
          <w:sz w:val="20"/>
        </w:rPr>
        <w:tab/>
        <w:t>koper,</w:t>
      </w:r>
    </w:p>
    <w:p w:rsidR="00AF79E9" w:rsidRDefault="00AF79E9" w:rsidP="00AF79E9">
      <w:pPr>
        <w:tabs>
          <w:tab w:val="left" w:pos="5387"/>
        </w:tabs>
        <w:jc w:val="both"/>
        <w:rPr>
          <w:rFonts w:cs="Arial"/>
          <w:b/>
          <w:bCs/>
          <w:sz w:val="20"/>
        </w:rPr>
      </w:pPr>
    </w:p>
    <w:p w:rsidR="00AF79E9" w:rsidRDefault="00AF79E9" w:rsidP="00AF79E9">
      <w:pPr>
        <w:tabs>
          <w:tab w:val="left" w:pos="5387"/>
        </w:tabs>
        <w:jc w:val="both"/>
        <w:rPr>
          <w:rFonts w:cs="Arial"/>
          <w:b/>
          <w:sz w:val="20"/>
        </w:rPr>
      </w:pPr>
      <w:r>
        <w:rPr>
          <w:rFonts w:cs="Arial"/>
          <w:b/>
          <w:sz w:val="20"/>
        </w:rPr>
        <w:tab/>
      </w:r>
    </w:p>
    <w:p w:rsidR="00AF79E9" w:rsidRDefault="00AF79E9" w:rsidP="00AF79E9">
      <w:pPr>
        <w:tabs>
          <w:tab w:val="left" w:pos="5387"/>
        </w:tabs>
        <w:jc w:val="both"/>
        <w:rPr>
          <w:rFonts w:cs="Arial"/>
          <w:sz w:val="20"/>
        </w:rPr>
      </w:pPr>
    </w:p>
    <w:p w:rsidR="00AF79E9" w:rsidRPr="007B4879" w:rsidRDefault="00AF79E9" w:rsidP="00AF79E9">
      <w:pPr>
        <w:tabs>
          <w:tab w:val="left" w:pos="5387"/>
        </w:tabs>
        <w:jc w:val="both"/>
        <w:rPr>
          <w:rFonts w:cs="Arial"/>
          <w:sz w:val="20"/>
        </w:rPr>
      </w:pPr>
      <w:r>
        <w:rPr>
          <w:rFonts w:cs="Arial"/>
          <w:sz w:val="20"/>
        </w:rPr>
        <w:t>………………………………..</w:t>
      </w:r>
      <w:r>
        <w:rPr>
          <w:rFonts w:cs="Arial"/>
          <w:sz w:val="20"/>
        </w:rPr>
        <w:tab/>
        <w:t>………………………………..</w:t>
      </w:r>
    </w:p>
    <w:p w:rsidR="00AF79E9" w:rsidRDefault="00AF79E9" w:rsidP="00AF79E9">
      <w:pPr>
        <w:tabs>
          <w:tab w:val="left" w:pos="5387"/>
        </w:tabs>
        <w:jc w:val="both"/>
        <w:rPr>
          <w:rFonts w:cs="Arial"/>
          <w:sz w:val="20"/>
        </w:rPr>
      </w:pPr>
    </w:p>
    <w:p w:rsidR="00AF79E9" w:rsidRDefault="00AF79E9" w:rsidP="00AF79E9">
      <w:pPr>
        <w:tabs>
          <w:tab w:val="left" w:pos="5387"/>
        </w:tabs>
        <w:jc w:val="both"/>
        <w:rPr>
          <w:rFonts w:cs="Arial"/>
          <w:sz w:val="20"/>
        </w:rPr>
      </w:pPr>
    </w:p>
    <w:p w:rsidR="00AF79E9" w:rsidRDefault="00AF79E9" w:rsidP="00AF79E9">
      <w:pPr>
        <w:tabs>
          <w:tab w:val="left" w:pos="5387"/>
        </w:tabs>
        <w:jc w:val="both"/>
        <w:rPr>
          <w:rFonts w:cs="Arial"/>
          <w:sz w:val="20"/>
        </w:rPr>
      </w:pPr>
      <w:r>
        <w:rPr>
          <w:rFonts w:cs="Arial"/>
          <w:sz w:val="20"/>
        </w:rPr>
        <w:t>Voor gezien makelaar/verkoper;</w:t>
      </w:r>
      <w:r>
        <w:rPr>
          <w:rFonts w:cs="Arial"/>
          <w:sz w:val="20"/>
        </w:rPr>
        <w:tab/>
      </w:r>
    </w:p>
    <w:p w:rsidR="00AF79E9" w:rsidRDefault="00AF79E9" w:rsidP="00AF79E9">
      <w:pPr>
        <w:rPr>
          <w:rFonts w:cs="Arial"/>
          <w:sz w:val="20"/>
        </w:rPr>
      </w:pPr>
    </w:p>
    <w:p w:rsidR="009A36F8" w:rsidRDefault="00AF79E9" w:rsidP="00AF79E9">
      <w:pPr>
        <w:rPr>
          <w:rFonts w:cs="Arial"/>
          <w:sz w:val="20"/>
        </w:rPr>
        <w:sectPr w:rsidR="009A36F8">
          <w:footerReference w:type="default" r:id="rId8"/>
          <w:pgSz w:w="11906" w:h="16838"/>
          <w:pgMar w:top="2268" w:right="851" w:bottom="1134" w:left="1701" w:header="709" w:footer="709" w:gutter="0"/>
          <w:cols w:space="708"/>
        </w:sectPr>
      </w:pPr>
      <w:r>
        <w:rPr>
          <w:rFonts w:cs="Arial"/>
          <w:sz w:val="20"/>
        </w:rPr>
        <w:t>………………………………..</w:t>
      </w:r>
    </w:p>
    <w:p w:rsidR="00840C0A" w:rsidRDefault="00840C0A">
      <w:pPr>
        <w:pStyle w:val="Koptekst"/>
        <w:tabs>
          <w:tab w:val="clear" w:pos="4536"/>
          <w:tab w:val="clear" w:pos="9072"/>
        </w:tabs>
        <w:rPr>
          <w:rFonts w:cs="Arial"/>
          <w:b/>
          <w:sz w:val="20"/>
        </w:rPr>
      </w:pPr>
      <w:r>
        <w:rPr>
          <w:rFonts w:cs="Arial"/>
          <w:b/>
          <w:sz w:val="20"/>
        </w:rPr>
        <w:lastRenderedPageBreak/>
        <w:t xml:space="preserve">Bijlage blad 1 bij de koopakte d.d. </w:t>
      </w:r>
    </w:p>
    <w:p w:rsidR="00840C0A" w:rsidRDefault="00840C0A">
      <w:pPr>
        <w:jc w:val="both"/>
        <w:rPr>
          <w:rFonts w:cs="Arial"/>
          <w:sz w:val="20"/>
        </w:rPr>
      </w:pPr>
    </w:p>
    <w:p w:rsidR="00840C0A" w:rsidRDefault="00840C0A">
      <w:pPr>
        <w:jc w:val="both"/>
        <w:rPr>
          <w:rFonts w:cs="Arial"/>
          <w:b/>
          <w:sz w:val="20"/>
        </w:rPr>
      </w:pPr>
      <w:r>
        <w:rPr>
          <w:rFonts w:cs="Arial"/>
          <w:sz w:val="20"/>
        </w:rPr>
        <w:t>Inzake de onroerende zaak:</w:t>
      </w:r>
      <w:r w:rsidR="007B4879">
        <w:rPr>
          <w:rFonts w:cs="Arial"/>
          <w:sz w:val="20"/>
        </w:rPr>
        <w:t xml:space="preserve"> </w:t>
      </w:r>
    </w:p>
    <w:p w:rsidR="00840C0A" w:rsidRDefault="00840C0A">
      <w:pPr>
        <w:jc w:val="both"/>
        <w:rPr>
          <w:rFonts w:cs="Arial"/>
          <w:sz w:val="20"/>
        </w:rPr>
      </w:pPr>
      <w:r>
        <w:rPr>
          <w:rFonts w:cs="Arial"/>
          <w:sz w:val="20"/>
        </w:rPr>
        <w:t>Gesloten tussen partijen:</w:t>
      </w:r>
      <w:r w:rsidR="008E5554">
        <w:rPr>
          <w:rFonts w:cs="Arial"/>
          <w:sz w:val="20"/>
        </w:rPr>
        <w:t xml:space="preserve"> </w:t>
      </w:r>
      <w:r>
        <w:rPr>
          <w:rFonts w:cs="Arial"/>
          <w:sz w:val="20"/>
        </w:rPr>
        <w:tab/>
      </w:r>
    </w:p>
    <w:p w:rsidR="00840C0A" w:rsidRDefault="00840C0A">
      <w:pPr>
        <w:jc w:val="both"/>
        <w:rPr>
          <w:rFonts w:cs="Arial"/>
          <w:b/>
          <w:sz w:val="20"/>
        </w:rPr>
      </w:pPr>
      <w:r>
        <w:rPr>
          <w:rFonts w:cs="Arial"/>
          <w:sz w:val="20"/>
        </w:rPr>
        <w:t xml:space="preserve">Verkoper(s): </w:t>
      </w:r>
    </w:p>
    <w:p w:rsidR="00840C0A" w:rsidRDefault="00840C0A">
      <w:pPr>
        <w:jc w:val="both"/>
        <w:rPr>
          <w:rFonts w:cs="Arial"/>
          <w:b/>
          <w:sz w:val="20"/>
        </w:rPr>
      </w:pPr>
      <w:r>
        <w:rPr>
          <w:rFonts w:cs="Arial"/>
          <w:sz w:val="20"/>
        </w:rPr>
        <w:t xml:space="preserve">Koper: </w:t>
      </w:r>
    </w:p>
    <w:p w:rsidR="00840C0A" w:rsidRDefault="00840C0A">
      <w:pPr>
        <w:jc w:val="both"/>
        <w:rPr>
          <w:rFonts w:cs="Arial"/>
          <w:sz w:val="20"/>
        </w:rPr>
      </w:pPr>
    </w:p>
    <w:p w:rsidR="00AF79E9" w:rsidRPr="00AF79E9" w:rsidRDefault="00AF79E9" w:rsidP="00AF79E9">
      <w:pPr>
        <w:tabs>
          <w:tab w:val="left" w:pos="567"/>
          <w:tab w:val="left" w:pos="851"/>
          <w:tab w:val="left" w:pos="1985"/>
        </w:tabs>
        <w:rPr>
          <w:rFonts w:cs="Arial"/>
          <w:sz w:val="20"/>
        </w:rPr>
      </w:pPr>
      <w:r w:rsidRPr="00AF79E9">
        <w:rPr>
          <w:rFonts w:cs="Arial"/>
          <w:sz w:val="20"/>
          <w:vertAlign w:val="subscript"/>
        </w:rPr>
        <w:tab/>
      </w:r>
      <w:r w:rsidRPr="00AF79E9">
        <w:rPr>
          <w:rFonts w:cs="Arial"/>
          <w:sz w:val="20"/>
          <w:vertAlign w:val="subscript"/>
        </w:rPr>
        <w:tab/>
      </w:r>
      <w:r w:rsidRPr="00AF79E9">
        <w:rPr>
          <w:rFonts w:cs="Arial"/>
          <w:sz w:val="20"/>
          <w:vertAlign w:val="subscript"/>
        </w:rPr>
        <w:tab/>
      </w:r>
      <w:r w:rsidRPr="00AF79E9">
        <w:rPr>
          <w:rFonts w:cs="Arial"/>
          <w:sz w:val="20"/>
          <w:vertAlign w:val="subscript"/>
        </w:rPr>
        <w:tab/>
      </w:r>
      <w:r w:rsidRPr="00AF79E9">
        <w:rPr>
          <w:rFonts w:cs="Arial"/>
          <w:sz w:val="20"/>
          <w:vertAlign w:val="subscript"/>
        </w:rPr>
        <w:tab/>
      </w:r>
      <w:r w:rsidRPr="00AF79E9">
        <w:rPr>
          <w:rFonts w:cs="Arial"/>
          <w:sz w:val="20"/>
          <w:vertAlign w:val="subscript"/>
        </w:rPr>
        <w:tab/>
      </w:r>
      <w:r w:rsidRPr="00AF79E9">
        <w:rPr>
          <w:rFonts w:cs="Arial"/>
          <w:sz w:val="20"/>
        </w:rPr>
        <w:tab/>
      </w:r>
      <w:r w:rsidRPr="00AF79E9">
        <w:rPr>
          <w:rFonts w:cs="Arial"/>
          <w:sz w:val="20"/>
        </w:rPr>
        <w:tab/>
      </w:r>
      <w:r w:rsidRPr="00AF79E9">
        <w:rPr>
          <w:rFonts w:cs="Arial"/>
          <w:sz w:val="20"/>
        </w:rPr>
        <w:tab/>
      </w:r>
      <w:r w:rsidRPr="00AF79E9">
        <w:rPr>
          <w:rFonts w:cs="Arial"/>
          <w:sz w:val="20"/>
        </w:rPr>
        <w:tab/>
      </w: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6"/>
        <w:gridCol w:w="1139"/>
        <w:gridCol w:w="1048"/>
        <w:gridCol w:w="1340"/>
        <w:gridCol w:w="1405"/>
      </w:tblGrid>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b/>
                <w:bCs/>
                <w:sz w:val="20"/>
              </w:rPr>
            </w:pPr>
          </w:p>
        </w:tc>
        <w:tc>
          <w:tcPr>
            <w:tcW w:w="1139" w:type="dxa"/>
          </w:tcPr>
          <w:p w:rsidR="00AF79E9" w:rsidRPr="00AF79E9" w:rsidRDefault="00AF79E9" w:rsidP="00AF79E9">
            <w:pPr>
              <w:tabs>
                <w:tab w:val="left" w:pos="2268"/>
              </w:tabs>
              <w:rPr>
                <w:rFonts w:cs="Arial"/>
                <w:b/>
                <w:bCs/>
                <w:sz w:val="20"/>
              </w:rPr>
            </w:pPr>
            <w:r w:rsidRPr="00AF79E9">
              <w:rPr>
                <w:rFonts w:cs="Arial"/>
                <w:b/>
                <w:bCs/>
                <w:sz w:val="20"/>
              </w:rPr>
              <w:t>Blijft achter</w:t>
            </w:r>
          </w:p>
        </w:tc>
        <w:tc>
          <w:tcPr>
            <w:tcW w:w="1048" w:type="dxa"/>
          </w:tcPr>
          <w:p w:rsidR="00AF79E9" w:rsidRPr="00AF79E9" w:rsidRDefault="00AF79E9" w:rsidP="00AF79E9">
            <w:pPr>
              <w:tabs>
                <w:tab w:val="left" w:pos="2268"/>
              </w:tabs>
              <w:rPr>
                <w:rFonts w:cs="Arial"/>
                <w:b/>
                <w:bCs/>
                <w:sz w:val="20"/>
              </w:rPr>
            </w:pPr>
            <w:r w:rsidRPr="00AF79E9">
              <w:rPr>
                <w:rFonts w:cs="Arial"/>
                <w:b/>
                <w:bCs/>
                <w:sz w:val="20"/>
              </w:rPr>
              <w:t>Gaat mee</w:t>
            </w:r>
          </w:p>
        </w:tc>
        <w:tc>
          <w:tcPr>
            <w:tcW w:w="1340" w:type="dxa"/>
          </w:tcPr>
          <w:p w:rsidR="00AF79E9" w:rsidRPr="00AF79E9" w:rsidRDefault="00AF79E9" w:rsidP="00AF79E9">
            <w:pPr>
              <w:tabs>
                <w:tab w:val="left" w:pos="2268"/>
              </w:tabs>
              <w:rPr>
                <w:rFonts w:cs="Arial"/>
                <w:b/>
                <w:bCs/>
                <w:sz w:val="20"/>
              </w:rPr>
            </w:pPr>
            <w:r w:rsidRPr="00AF79E9">
              <w:rPr>
                <w:rFonts w:cs="Arial"/>
                <w:b/>
                <w:bCs/>
                <w:sz w:val="20"/>
              </w:rPr>
              <w:t>Ter overname</w:t>
            </w:r>
          </w:p>
        </w:tc>
        <w:tc>
          <w:tcPr>
            <w:tcW w:w="1405" w:type="dxa"/>
          </w:tcPr>
          <w:p w:rsidR="00AF79E9" w:rsidRPr="00AF79E9" w:rsidRDefault="00AF79E9" w:rsidP="00AF79E9">
            <w:pPr>
              <w:tabs>
                <w:tab w:val="left" w:pos="2268"/>
              </w:tabs>
              <w:rPr>
                <w:rFonts w:cs="Arial"/>
                <w:b/>
                <w:bCs/>
                <w:sz w:val="20"/>
              </w:rPr>
            </w:pPr>
            <w:r w:rsidRPr="00AF79E9">
              <w:rPr>
                <w:rFonts w:cs="Arial"/>
                <w:b/>
                <w:bCs/>
                <w:sz w:val="20"/>
              </w:rPr>
              <w:t>Niet van toepassing</w:t>
            </w:r>
          </w:p>
        </w:tc>
      </w:tr>
      <w:tr w:rsidR="00AF79E9" w:rsidRPr="00AF79E9" w:rsidTr="007815FA">
        <w:tblPrEx>
          <w:tblCellMar>
            <w:top w:w="0" w:type="dxa"/>
            <w:bottom w:w="0" w:type="dxa"/>
          </w:tblCellMar>
        </w:tblPrEx>
        <w:tc>
          <w:tcPr>
            <w:tcW w:w="3076" w:type="dxa"/>
          </w:tcPr>
          <w:p w:rsidR="00AF79E9" w:rsidRPr="00AF79E9" w:rsidRDefault="00AF79E9" w:rsidP="00AF79E9">
            <w:pPr>
              <w:keepNext/>
              <w:outlineLvl w:val="1"/>
              <w:rPr>
                <w:rFonts w:cs="Arial"/>
                <w:b/>
                <w:sz w:val="20"/>
              </w:rPr>
            </w:pPr>
            <w:r w:rsidRPr="00AF79E9">
              <w:rPr>
                <w:rFonts w:cs="Arial"/>
                <w:b/>
                <w:sz w:val="20"/>
              </w:rPr>
              <w:t>Rondom de woning</w:t>
            </w:r>
          </w:p>
        </w:tc>
        <w:tc>
          <w:tcPr>
            <w:tcW w:w="1139" w:type="dxa"/>
          </w:tcPr>
          <w:p w:rsidR="00AF79E9" w:rsidRPr="00AF79E9" w:rsidRDefault="00AF79E9" w:rsidP="00AF79E9">
            <w:pPr>
              <w:tabs>
                <w:tab w:val="left" w:pos="2268"/>
              </w:tabs>
              <w:ind w:right="425"/>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tuinaanleg/beplanting</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bestrating</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erfafscheiding/pergola</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vijver</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tuinhuisje/berging</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buitenlampen/buitenverlichting</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vlaggenmast</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voet droogmolen</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zonnewijzer</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tuinbeelden</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bloembakken/bloempotten</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brievenbus</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bel</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sleutels,sloten,hang-&amp;sluitwerk</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rolluiken</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zonnescherm/markiezen/screens</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b/>
                <w:bCs/>
                <w:sz w:val="20"/>
              </w:rPr>
            </w:pPr>
            <w:r w:rsidRPr="00AF79E9">
              <w:rPr>
                <w:rFonts w:cs="Arial"/>
                <w:b/>
                <w:bCs/>
                <w:sz w:val="20"/>
              </w:rPr>
              <w:t>Interieur</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gordijnrails/roedes</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gordijnen</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vitrage</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luxaflex</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lamellen</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rolgordijnen</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horren</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vloerbedekking begane grond</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vloerbedekking 1</w:t>
            </w:r>
            <w:r w:rsidRPr="00AF79E9">
              <w:rPr>
                <w:rFonts w:cs="Arial"/>
                <w:sz w:val="20"/>
                <w:vertAlign w:val="superscript"/>
              </w:rPr>
              <w:t>e</w:t>
            </w:r>
            <w:r w:rsidRPr="00AF79E9">
              <w:rPr>
                <w:rFonts w:cs="Arial"/>
                <w:sz w:val="20"/>
              </w:rPr>
              <w:t xml:space="preserve"> etage</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vloerbedekking 2</w:t>
            </w:r>
            <w:r w:rsidRPr="00AF79E9">
              <w:rPr>
                <w:rFonts w:cs="Arial"/>
                <w:sz w:val="20"/>
                <w:vertAlign w:val="superscript"/>
              </w:rPr>
              <w:t>e</w:t>
            </w:r>
            <w:r w:rsidRPr="00AF79E9">
              <w:rPr>
                <w:rFonts w:cs="Arial"/>
                <w:sz w:val="20"/>
              </w:rPr>
              <w:t xml:space="preserve"> etage</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vloerbedekking trap</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parketvloer</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laminaatvloer</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linoleum/zeil/novilon</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voorzetramen</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schakelmateriaal/dimmers</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inbouwverlichting/spotjes</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3076" w:type="dxa"/>
          </w:tcPr>
          <w:p w:rsidR="00AF79E9" w:rsidRPr="00AF79E9" w:rsidRDefault="00AF79E9" w:rsidP="00AF79E9">
            <w:pPr>
              <w:tabs>
                <w:tab w:val="left" w:pos="2268"/>
              </w:tabs>
              <w:rPr>
                <w:rFonts w:cs="Arial"/>
                <w:sz w:val="20"/>
              </w:rPr>
            </w:pPr>
            <w:r w:rsidRPr="00AF79E9">
              <w:rPr>
                <w:rFonts w:cs="Arial"/>
                <w:sz w:val="20"/>
              </w:rPr>
              <w:t>opbouwverlichting</w:t>
            </w:r>
          </w:p>
        </w:tc>
        <w:tc>
          <w:tcPr>
            <w:tcW w:w="1139" w:type="dxa"/>
          </w:tcPr>
          <w:p w:rsidR="00AF79E9" w:rsidRPr="00AF79E9" w:rsidRDefault="00AF79E9" w:rsidP="00AF79E9">
            <w:pPr>
              <w:tabs>
                <w:tab w:val="left" w:pos="2268"/>
              </w:tabs>
              <w:jc w:val="center"/>
              <w:rPr>
                <w:rFonts w:cs="Arial"/>
                <w:sz w:val="20"/>
              </w:rPr>
            </w:pPr>
          </w:p>
        </w:tc>
        <w:tc>
          <w:tcPr>
            <w:tcW w:w="104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c>
          <w:tcPr>
            <w:tcW w:w="1405" w:type="dxa"/>
          </w:tcPr>
          <w:p w:rsidR="00AF79E9" w:rsidRPr="00AF79E9" w:rsidRDefault="00AF79E9" w:rsidP="00AF79E9">
            <w:pPr>
              <w:tabs>
                <w:tab w:val="left" w:pos="2268"/>
              </w:tabs>
              <w:jc w:val="center"/>
              <w:rPr>
                <w:rFonts w:cs="Arial"/>
                <w:sz w:val="20"/>
              </w:rPr>
            </w:pPr>
          </w:p>
        </w:tc>
      </w:tr>
    </w:tbl>
    <w:p w:rsidR="00AF79E9" w:rsidRPr="00AF79E9" w:rsidRDefault="00AF79E9" w:rsidP="00AF79E9">
      <w:pPr>
        <w:tabs>
          <w:tab w:val="left" w:pos="5387"/>
          <w:tab w:val="left" w:pos="5954"/>
          <w:tab w:val="left" w:pos="7230"/>
          <w:tab w:val="left" w:pos="7797"/>
        </w:tabs>
        <w:rPr>
          <w:rFonts w:cs="Arial"/>
          <w:b/>
          <w:sz w:val="20"/>
        </w:rPr>
      </w:pPr>
    </w:p>
    <w:p w:rsidR="00AF79E9" w:rsidRPr="00AF79E9" w:rsidRDefault="00AF79E9" w:rsidP="00AF79E9">
      <w:pPr>
        <w:tabs>
          <w:tab w:val="left" w:pos="5387"/>
          <w:tab w:val="left" w:pos="5954"/>
          <w:tab w:val="left" w:pos="7230"/>
          <w:tab w:val="left" w:pos="7797"/>
        </w:tabs>
        <w:rPr>
          <w:rFonts w:cs="Arial"/>
          <w:b/>
          <w:sz w:val="20"/>
        </w:rPr>
      </w:pPr>
      <w:r>
        <w:rPr>
          <w:rFonts w:cs="Arial"/>
          <w:b/>
          <w:sz w:val="20"/>
        </w:rPr>
        <w:t>Zie blad 2</w:t>
      </w:r>
    </w:p>
    <w:p w:rsidR="00AF79E9" w:rsidRPr="00AF79E9" w:rsidRDefault="00AF79E9" w:rsidP="00AF79E9">
      <w:pPr>
        <w:tabs>
          <w:tab w:val="left" w:pos="5387"/>
          <w:tab w:val="left" w:pos="5954"/>
          <w:tab w:val="left" w:pos="7230"/>
          <w:tab w:val="left" w:pos="7797"/>
        </w:tabs>
        <w:rPr>
          <w:rFonts w:cs="Arial"/>
          <w:b/>
          <w:sz w:val="20"/>
        </w:rPr>
      </w:pPr>
    </w:p>
    <w:p w:rsidR="00AF79E9" w:rsidRPr="00AF79E9" w:rsidRDefault="00AF79E9" w:rsidP="00AF79E9">
      <w:pPr>
        <w:tabs>
          <w:tab w:val="left" w:pos="5387"/>
          <w:tab w:val="left" w:pos="5954"/>
          <w:tab w:val="left" w:pos="7230"/>
          <w:tab w:val="left" w:pos="7797"/>
        </w:tabs>
        <w:rPr>
          <w:rFonts w:cs="Arial"/>
          <w:b/>
          <w:sz w:val="20"/>
        </w:rPr>
      </w:pPr>
    </w:p>
    <w:p w:rsidR="00AF79E9" w:rsidRPr="00AF79E9" w:rsidRDefault="00AF79E9" w:rsidP="00AF79E9">
      <w:pPr>
        <w:tabs>
          <w:tab w:val="left" w:pos="5387"/>
          <w:tab w:val="left" w:pos="5954"/>
          <w:tab w:val="left" w:pos="7230"/>
          <w:tab w:val="left" w:pos="7797"/>
        </w:tabs>
        <w:rPr>
          <w:rFonts w:cs="Arial"/>
          <w:b/>
          <w:sz w:val="20"/>
        </w:rPr>
      </w:pPr>
    </w:p>
    <w:p w:rsidR="00AF79E9" w:rsidRPr="00AF79E9" w:rsidRDefault="00AF79E9" w:rsidP="00AF79E9">
      <w:pPr>
        <w:tabs>
          <w:tab w:val="left" w:pos="5387"/>
          <w:tab w:val="left" w:pos="5954"/>
          <w:tab w:val="left" w:pos="7230"/>
          <w:tab w:val="left" w:pos="7797"/>
        </w:tabs>
        <w:rPr>
          <w:rFonts w:cs="Arial"/>
          <w:b/>
          <w:sz w:val="20"/>
        </w:rPr>
      </w:pPr>
    </w:p>
    <w:p w:rsidR="00AF79E9" w:rsidRPr="00AF79E9" w:rsidRDefault="00AF79E9" w:rsidP="00AF79E9">
      <w:pPr>
        <w:tabs>
          <w:tab w:val="left" w:pos="5387"/>
          <w:tab w:val="left" w:pos="5954"/>
          <w:tab w:val="left" w:pos="7230"/>
          <w:tab w:val="left" w:pos="7797"/>
        </w:tabs>
        <w:rPr>
          <w:rFonts w:cs="Arial"/>
          <w:b/>
          <w:sz w:val="20"/>
        </w:rPr>
      </w:pPr>
    </w:p>
    <w:p w:rsidR="00AF79E9" w:rsidRPr="00AF79E9" w:rsidRDefault="00AF79E9" w:rsidP="00AF79E9">
      <w:pPr>
        <w:tabs>
          <w:tab w:val="left" w:pos="5387"/>
          <w:tab w:val="left" w:pos="5954"/>
          <w:tab w:val="left" w:pos="7230"/>
          <w:tab w:val="left" w:pos="7797"/>
        </w:tabs>
        <w:rPr>
          <w:rFonts w:cs="Arial"/>
          <w:b/>
          <w:sz w:val="20"/>
        </w:rPr>
      </w:pPr>
    </w:p>
    <w:p w:rsidR="00AF79E9" w:rsidRPr="00AF79E9" w:rsidRDefault="00AF79E9" w:rsidP="00AF79E9">
      <w:pPr>
        <w:pStyle w:val="xl24"/>
        <w:tabs>
          <w:tab w:val="left" w:pos="2268"/>
        </w:tabs>
        <w:spacing w:before="0" w:beforeAutospacing="0" w:after="0" w:afterAutospacing="0"/>
        <w:rPr>
          <w:rFonts w:ascii="Arial" w:eastAsia="Times New Roman" w:hAnsi="Arial" w:cs="Arial"/>
          <w:szCs w:val="24"/>
        </w:rPr>
      </w:pPr>
      <w:r>
        <w:br w:type="page"/>
      </w:r>
      <w:r w:rsidRPr="00AF79E9">
        <w:rPr>
          <w:rFonts w:ascii="Arial" w:eastAsia="Times New Roman" w:hAnsi="Arial" w:cs="Arial"/>
          <w:szCs w:val="24"/>
        </w:rPr>
        <w:lastRenderedPageBreak/>
        <w:t>BLAD 2</w:t>
      </w:r>
    </w:p>
    <w:p w:rsidR="00AF79E9" w:rsidRDefault="00AF79E9"/>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1441"/>
        <w:gridCol w:w="996"/>
        <w:gridCol w:w="1288"/>
        <w:gridCol w:w="1340"/>
      </w:tblGrid>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b/>
                <w:bCs/>
                <w:sz w:val="20"/>
              </w:rPr>
            </w:pPr>
          </w:p>
        </w:tc>
        <w:tc>
          <w:tcPr>
            <w:tcW w:w="1441" w:type="dxa"/>
          </w:tcPr>
          <w:p w:rsidR="00AF79E9" w:rsidRPr="00AF79E9" w:rsidRDefault="00AF79E9" w:rsidP="00AF79E9">
            <w:pPr>
              <w:tabs>
                <w:tab w:val="left" w:pos="2268"/>
              </w:tabs>
              <w:rPr>
                <w:rFonts w:cs="Arial"/>
                <w:b/>
                <w:bCs/>
                <w:sz w:val="20"/>
              </w:rPr>
            </w:pPr>
            <w:r w:rsidRPr="00AF79E9">
              <w:rPr>
                <w:rFonts w:cs="Arial"/>
                <w:b/>
                <w:bCs/>
                <w:sz w:val="20"/>
              </w:rPr>
              <w:t>Blijft achter</w:t>
            </w:r>
          </w:p>
        </w:tc>
        <w:tc>
          <w:tcPr>
            <w:tcW w:w="996" w:type="dxa"/>
          </w:tcPr>
          <w:p w:rsidR="00AF79E9" w:rsidRPr="00AF79E9" w:rsidRDefault="00AF79E9" w:rsidP="00AF79E9">
            <w:pPr>
              <w:tabs>
                <w:tab w:val="left" w:pos="2268"/>
              </w:tabs>
              <w:rPr>
                <w:rFonts w:cs="Arial"/>
                <w:b/>
                <w:bCs/>
                <w:sz w:val="20"/>
              </w:rPr>
            </w:pPr>
            <w:r w:rsidRPr="00AF79E9">
              <w:rPr>
                <w:rFonts w:cs="Arial"/>
                <w:b/>
                <w:bCs/>
                <w:sz w:val="20"/>
              </w:rPr>
              <w:t>Gaat mee</w:t>
            </w:r>
          </w:p>
        </w:tc>
        <w:tc>
          <w:tcPr>
            <w:tcW w:w="1288" w:type="dxa"/>
          </w:tcPr>
          <w:p w:rsidR="00AF79E9" w:rsidRPr="00AF79E9" w:rsidRDefault="00AF79E9" w:rsidP="00AF79E9">
            <w:pPr>
              <w:tabs>
                <w:tab w:val="left" w:pos="2268"/>
              </w:tabs>
              <w:rPr>
                <w:rFonts w:cs="Arial"/>
                <w:b/>
                <w:bCs/>
                <w:sz w:val="20"/>
              </w:rPr>
            </w:pPr>
            <w:r w:rsidRPr="00AF79E9">
              <w:rPr>
                <w:rFonts w:cs="Arial"/>
                <w:b/>
                <w:bCs/>
                <w:sz w:val="20"/>
              </w:rPr>
              <w:t>Ter overname</w:t>
            </w:r>
          </w:p>
        </w:tc>
        <w:tc>
          <w:tcPr>
            <w:tcW w:w="1340" w:type="dxa"/>
          </w:tcPr>
          <w:p w:rsidR="00AF79E9" w:rsidRPr="00AF79E9" w:rsidRDefault="00AF79E9" w:rsidP="00AF79E9">
            <w:pPr>
              <w:tabs>
                <w:tab w:val="left" w:pos="2268"/>
              </w:tabs>
              <w:rPr>
                <w:rFonts w:cs="Arial"/>
                <w:b/>
                <w:bCs/>
                <w:sz w:val="20"/>
              </w:rPr>
            </w:pPr>
            <w:r w:rsidRPr="00AF79E9">
              <w:rPr>
                <w:rFonts w:cs="Arial"/>
                <w:b/>
                <w:bCs/>
                <w:sz w:val="20"/>
              </w:rPr>
              <w:t>Niet van toepassing</w:t>
            </w:r>
          </w:p>
        </w:tc>
      </w:tr>
      <w:tr w:rsidR="00AF79E9" w:rsidRPr="00AF79E9" w:rsidTr="007815FA">
        <w:tblPrEx>
          <w:tblCellMar>
            <w:top w:w="0" w:type="dxa"/>
            <w:bottom w:w="0" w:type="dxa"/>
          </w:tblCellMar>
        </w:tblPrEx>
        <w:tc>
          <w:tcPr>
            <w:tcW w:w="2943" w:type="dxa"/>
          </w:tcPr>
          <w:p w:rsidR="00AF79E9" w:rsidRPr="00AF79E9" w:rsidRDefault="00AF79E9" w:rsidP="00AF79E9">
            <w:pPr>
              <w:keepNext/>
              <w:outlineLvl w:val="1"/>
              <w:rPr>
                <w:rFonts w:cs="Arial"/>
                <w:b/>
                <w:sz w:val="20"/>
              </w:rPr>
            </w:pPr>
            <w:r w:rsidRPr="00AF79E9">
              <w:rPr>
                <w:rFonts w:cs="Arial"/>
                <w:b/>
                <w:sz w:val="20"/>
              </w:rPr>
              <w:t>Keuken,badkamer,kasten</w:t>
            </w:r>
          </w:p>
        </w:tc>
        <w:tc>
          <w:tcPr>
            <w:tcW w:w="1441" w:type="dxa"/>
          </w:tcPr>
          <w:p w:rsidR="00AF79E9" w:rsidRPr="00AF79E9" w:rsidRDefault="00AF79E9" w:rsidP="00AF79E9">
            <w:pPr>
              <w:tabs>
                <w:tab w:val="left" w:pos="2268"/>
              </w:tabs>
              <w:ind w:right="425"/>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keukenblok, incl. verlichting</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kookplaat</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afzuigkap/schouw</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combi-magnetron</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oven</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koelkast</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vaatwasser</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geiser</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boiler</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mechanische ventilatie</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vaste kasten</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losse kasten</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werkbank</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wandrekken/schappen</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wasmachinekraan</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veiligheidsschakelaar-wasmachine</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rPr>
            </w:pPr>
            <w:r w:rsidRPr="00AF79E9">
              <w:rPr>
                <w:rFonts w:cs="Arial"/>
                <w:sz w:val="20"/>
              </w:rPr>
              <w:t>thermostaatkraan</w:t>
            </w:r>
          </w:p>
        </w:tc>
        <w:tc>
          <w:tcPr>
            <w:tcW w:w="1441" w:type="dxa"/>
          </w:tcPr>
          <w:p w:rsidR="00AF79E9" w:rsidRPr="00AF79E9" w:rsidRDefault="00AF79E9" w:rsidP="00AF79E9">
            <w:pPr>
              <w:tabs>
                <w:tab w:val="left" w:pos="2268"/>
              </w:tabs>
              <w:jc w:val="center"/>
              <w:rPr>
                <w:rFonts w:cs="Arial"/>
                <w:sz w:val="20"/>
              </w:rPr>
            </w:pPr>
          </w:p>
        </w:tc>
        <w:tc>
          <w:tcPr>
            <w:tcW w:w="996" w:type="dxa"/>
          </w:tcPr>
          <w:p w:rsidR="00AF79E9" w:rsidRPr="00AF79E9" w:rsidRDefault="00AF79E9" w:rsidP="00AF79E9">
            <w:pPr>
              <w:tabs>
                <w:tab w:val="left" w:pos="2268"/>
              </w:tabs>
              <w:jc w:val="center"/>
              <w:rPr>
                <w:rFonts w:cs="Arial"/>
                <w:sz w:val="20"/>
              </w:rPr>
            </w:pPr>
          </w:p>
        </w:tc>
        <w:tc>
          <w:tcPr>
            <w:tcW w:w="1288" w:type="dxa"/>
          </w:tcPr>
          <w:p w:rsidR="00AF79E9" w:rsidRPr="00AF79E9" w:rsidRDefault="00AF79E9" w:rsidP="00AF79E9">
            <w:pPr>
              <w:tabs>
                <w:tab w:val="left" w:pos="2268"/>
              </w:tabs>
              <w:jc w:val="center"/>
              <w:rPr>
                <w:rFonts w:cs="Arial"/>
                <w:sz w:val="20"/>
              </w:rPr>
            </w:pPr>
          </w:p>
        </w:tc>
        <w:tc>
          <w:tcPr>
            <w:tcW w:w="1340" w:type="dxa"/>
          </w:tcPr>
          <w:p w:rsidR="00AF79E9" w:rsidRPr="00AF79E9" w:rsidRDefault="00AF79E9" w:rsidP="00AF79E9">
            <w:pPr>
              <w:tabs>
                <w:tab w:val="left" w:pos="2268"/>
              </w:tabs>
              <w:jc w:val="center"/>
              <w:rPr>
                <w:rFonts w:cs="Arial"/>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lang w:val="fr-FR"/>
              </w:rPr>
            </w:pPr>
            <w:r w:rsidRPr="00AF79E9">
              <w:rPr>
                <w:rFonts w:cs="Arial"/>
                <w:sz w:val="20"/>
                <w:lang w:val="fr-FR"/>
              </w:rPr>
              <w:t>badkameraccessoires</w:t>
            </w:r>
          </w:p>
        </w:tc>
        <w:tc>
          <w:tcPr>
            <w:tcW w:w="1441" w:type="dxa"/>
          </w:tcPr>
          <w:p w:rsidR="00AF79E9" w:rsidRPr="00AF79E9" w:rsidRDefault="00AF79E9" w:rsidP="00AF79E9">
            <w:pPr>
              <w:tabs>
                <w:tab w:val="left" w:pos="2268"/>
              </w:tabs>
              <w:jc w:val="center"/>
              <w:rPr>
                <w:rFonts w:cs="Arial"/>
                <w:sz w:val="20"/>
                <w:lang w:val="fr-FR"/>
              </w:rPr>
            </w:pPr>
          </w:p>
        </w:tc>
        <w:tc>
          <w:tcPr>
            <w:tcW w:w="996" w:type="dxa"/>
          </w:tcPr>
          <w:p w:rsidR="00AF79E9" w:rsidRPr="00AF79E9" w:rsidRDefault="00AF79E9" w:rsidP="00AF79E9">
            <w:pPr>
              <w:tabs>
                <w:tab w:val="left" w:pos="2268"/>
              </w:tabs>
              <w:jc w:val="center"/>
              <w:rPr>
                <w:rFonts w:cs="Arial"/>
                <w:sz w:val="20"/>
                <w:lang w:val="fr-FR"/>
              </w:rPr>
            </w:pPr>
          </w:p>
        </w:tc>
        <w:tc>
          <w:tcPr>
            <w:tcW w:w="1288" w:type="dxa"/>
          </w:tcPr>
          <w:p w:rsidR="00AF79E9" w:rsidRPr="00AF79E9" w:rsidRDefault="00AF79E9" w:rsidP="00AF79E9">
            <w:pPr>
              <w:tabs>
                <w:tab w:val="left" w:pos="2268"/>
              </w:tabs>
              <w:jc w:val="center"/>
              <w:rPr>
                <w:rFonts w:cs="Arial"/>
                <w:sz w:val="20"/>
                <w:lang w:val="fr-FR"/>
              </w:rPr>
            </w:pPr>
          </w:p>
        </w:tc>
        <w:tc>
          <w:tcPr>
            <w:tcW w:w="1340" w:type="dxa"/>
          </w:tcPr>
          <w:p w:rsidR="00AF79E9" w:rsidRPr="00AF79E9" w:rsidRDefault="00AF79E9" w:rsidP="00AF79E9">
            <w:pPr>
              <w:tabs>
                <w:tab w:val="left" w:pos="2268"/>
              </w:tabs>
              <w:jc w:val="center"/>
              <w:rPr>
                <w:rFonts w:cs="Arial"/>
                <w:sz w:val="20"/>
                <w:lang w:val="fr-FR"/>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lang w:val="fr-FR"/>
              </w:rPr>
            </w:pPr>
            <w:r w:rsidRPr="00AF79E9">
              <w:rPr>
                <w:rFonts w:cs="Arial"/>
                <w:sz w:val="20"/>
                <w:lang w:val="fr-FR"/>
              </w:rPr>
              <w:t>toiletaccessoires</w:t>
            </w:r>
          </w:p>
        </w:tc>
        <w:tc>
          <w:tcPr>
            <w:tcW w:w="1441" w:type="dxa"/>
          </w:tcPr>
          <w:p w:rsidR="00AF79E9" w:rsidRPr="00AF79E9" w:rsidRDefault="00AF79E9" w:rsidP="00AF79E9">
            <w:pPr>
              <w:tabs>
                <w:tab w:val="left" w:pos="2268"/>
              </w:tabs>
              <w:jc w:val="center"/>
              <w:rPr>
                <w:rFonts w:cs="Arial"/>
                <w:sz w:val="20"/>
                <w:lang w:val="fr-FR"/>
              </w:rPr>
            </w:pPr>
          </w:p>
        </w:tc>
        <w:tc>
          <w:tcPr>
            <w:tcW w:w="996" w:type="dxa"/>
          </w:tcPr>
          <w:p w:rsidR="00AF79E9" w:rsidRPr="00AF79E9" w:rsidRDefault="00AF79E9" w:rsidP="00AF79E9">
            <w:pPr>
              <w:tabs>
                <w:tab w:val="left" w:pos="2268"/>
              </w:tabs>
              <w:jc w:val="center"/>
              <w:rPr>
                <w:rFonts w:cs="Arial"/>
                <w:sz w:val="20"/>
                <w:lang w:val="fr-FR"/>
              </w:rPr>
            </w:pPr>
          </w:p>
        </w:tc>
        <w:tc>
          <w:tcPr>
            <w:tcW w:w="1288" w:type="dxa"/>
          </w:tcPr>
          <w:p w:rsidR="00AF79E9" w:rsidRPr="00AF79E9" w:rsidRDefault="00AF79E9" w:rsidP="00AF79E9">
            <w:pPr>
              <w:tabs>
                <w:tab w:val="left" w:pos="2268"/>
              </w:tabs>
              <w:jc w:val="center"/>
              <w:rPr>
                <w:rFonts w:cs="Arial"/>
                <w:sz w:val="20"/>
                <w:lang w:val="fr-FR"/>
              </w:rPr>
            </w:pPr>
          </w:p>
        </w:tc>
        <w:tc>
          <w:tcPr>
            <w:tcW w:w="1340" w:type="dxa"/>
          </w:tcPr>
          <w:p w:rsidR="00AF79E9" w:rsidRPr="00AF79E9" w:rsidRDefault="00AF79E9" w:rsidP="00AF79E9">
            <w:pPr>
              <w:tabs>
                <w:tab w:val="left" w:pos="2268"/>
              </w:tabs>
              <w:jc w:val="center"/>
              <w:rPr>
                <w:rFonts w:cs="Arial"/>
                <w:sz w:val="20"/>
                <w:lang w:val="fr-FR"/>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cs="Arial"/>
                <w:sz w:val="20"/>
                <w:lang w:val="fr-FR"/>
              </w:rPr>
            </w:pPr>
            <w:r w:rsidRPr="00AF79E9">
              <w:rPr>
                <w:rFonts w:cs="Arial"/>
                <w:sz w:val="20"/>
                <w:lang w:val="fr-FR"/>
              </w:rPr>
              <w:t>wastafelaccessoires</w:t>
            </w:r>
          </w:p>
        </w:tc>
        <w:tc>
          <w:tcPr>
            <w:tcW w:w="1441" w:type="dxa"/>
          </w:tcPr>
          <w:p w:rsidR="00AF79E9" w:rsidRPr="00AF79E9" w:rsidRDefault="00AF79E9" w:rsidP="00AF79E9">
            <w:pPr>
              <w:tabs>
                <w:tab w:val="left" w:pos="2268"/>
              </w:tabs>
              <w:jc w:val="center"/>
              <w:rPr>
                <w:rFonts w:cs="Arial"/>
                <w:sz w:val="20"/>
                <w:lang w:val="fr-FR"/>
              </w:rPr>
            </w:pPr>
          </w:p>
        </w:tc>
        <w:tc>
          <w:tcPr>
            <w:tcW w:w="996" w:type="dxa"/>
          </w:tcPr>
          <w:p w:rsidR="00AF79E9" w:rsidRPr="00AF79E9" w:rsidRDefault="00AF79E9" w:rsidP="00AF79E9">
            <w:pPr>
              <w:tabs>
                <w:tab w:val="left" w:pos="2268"/>
              </w:tabs>
              <w:jc w:val="center"/>
              <w:rPr>
                <w:rFonts w:cs="Arial"/>
                <w:sz w:val="20"/>
                <w:lang w:val="fr-FR"/>
              </w:rPr>
            </w:pPr>
          </w:p>
        </w:tc>
        <w:tc>
          <w:tcPr>
            <w:tcW w:w="1288" w:type="dxa"/>
          </w:tcPr>
          <w:p w:rsidR="00AF79E9" w:rsidRPr="00AF79E9" w:rsidRDefault="00AF79E9" w:rsidP="00AF79E9">
            <w:pPr>
              <w:tabs>
                <w:tab w:val="left" w:pos="2268"/>
              </w:tabs>
              <w:jc w:val="center"/>
              <w:rPr>
                <w:rFonts w:cs="Arial"/>
                <w:sz w:val="20"/>
                <w:lang w:val="fr-FR"/>
              </w:rPr>
            </w:pPr>
          </w:p>
        </w:tc>
        <w:tc>
          <w:tcPr>
            <w:tcW w:w="1340" w:type="dxa"/>
          </w:tcPr>
          <w:p w:rsidR="00AF79E9" w:rsidRPr="00AF79E9" w:rsidRDefault="00AF79E9" w:rsidP="00AF79E9">
            <w:pPr>
              <w:tabs>
                <w:tab w:val="left" w:pos="2268"/>
              </w:tabs>
              <w:jc w:val="center"/>
              <w:rPr>
                <w:rFonts w:cs="Arial"/>
                <w:sz w:val="20"/>
                <w:lang w:val="fr-FR"/>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rFonts w:ascii="Times New Roman" w:hAnsi="Times New Roman"/>
                <w:b/>
                <w:bCs/>
                <w:sz w:val="20"/>
              </w:rPr>
            </w:pPr>
            <w:r w:rsidRPr="00AF79E9">
              <w:rPr>
                <w:rFonts w:ascii="Times New Roman" w:hAnsi="Times New Roman"/>
                <w:b/>
                <w:bCs/>
                <w:sz w:val="20"/>
              </w:rPr>
              <w:t>Overig</w:t>
            </w:r>
          </w:p>
        </w:tc>
        <w:tc>
          <w:tcPr>
            <w:tcW w:w="1441" w:type="dxa"/>
          </w:tcPr>
          <w:p w:rsidR="00AF79E9" w:rsidRPr="00AF79E9" w:rsidRDefault="00AF79E9" w:rsidP="00AF79E9">
            <w:pPr>
              <w:tabs>
                <w:tab w:val="left" w:pos="2268"/>
              </w:tabs>
              <w:jc w:val="center"/>
              <w:rPr>
                <w:sz w:val="20"/>
              </w:rPr>
            </w:pPr>
          </w:p>
        </w:tc>
        <w:tc>
          <w:tcPr>
            <w:tcW w:w="996" w:type="dxa"/>
          </w:tcPr>
          <w:p w:rsidR="00AF79E9" w:rsidRPr="00AF79E9" w:rsidRDefault="00AF79E9" w:rsidP="00AF79E9">
            <w:pPr>
              <w:tabs>
                <w:tab w:val="left" w:pos="2268"/>
              </w:tabs>
              <w:jc w:val="center"/>
              <w:rPr>
                <w:sz w:val="20"/>
              </w:rPr>
            </w:pPr>
          </w:p>
        </w:tc>
        <w:tc>
          <w:tcPr>
            <w:tcW w:w="1288" w:type="dxa"/>
          </w:tcPr>
          <w:p w:rsidR="00AF79E9" w:rsidRPr="00AF79E9" w:rsidRDefault="00AF79E9" w:rsidP="00AF79E9">
            <w:pPr>
              <w:tabs>
                <w:tab w:val="left" w:pos="2268"/>
              </w:tabs>
              <w:jc w:val="center"/>
              <w:rPr>
                <w:sz w:val="20"/>
              </w:rPr>
            </w:pPr>
          </w:p>
        </w:tc>
        <w:tc>
          <w:tcPr>
            <w:tcW w:w="1340" w:type="dxa"/>
          </w:tcPr>
          <w:p w:rsidR="00AF79E9" w:rsidRPr="00AF79E9" w:rsidRDefault="00AF79E9" w:rsidP="00AF79E9">
            <w:pPr>
              <w:tabs>
                <w:tab w:val="left" w:pos="2268"/>
              </w:tabs>
              <w:jc w:val="center"/>
              <w:rPr>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sz w:val="20"/>
              </w:rPr>
            </w:pPr>
            <w:r w:rsidRPr="00AF79E9">
              <w:rPr>
                <w:sz w:val="20"/>
              </w:rPr>
              <w:t>(schotel)antenne / CAI</w:t>
            </w:r>
          </w:p>
        </w:tc>
        <w:tc>
          <w:tcPr>
            <w:tcW w:w="1441" w:type="dxa"/>
          </w:tcPr>
          <w:p w:rsidR="00AF79E9" w:rsidRPr="00AF79E9" w:rsidRDefault="00AF79E9" w:rsidP="00AF79E9">
            <w:pPr>
              <w:tabs>
                <w:tab w:val="left" w:pos="2268"/>
              </w:tabs>
              <w:jc w:val="center"/>
              <w:rPr>
                <w:sz w:val="20"/>
              </w:rPr>
            </w:pPr>
          </w:p>
        </w:tc>
        <w:tc>
          <w:tcPr>
            <w:tcW w:w="996" w:type="dxa"/>
          </w:tcPr>
          <w:p w:rsidR="00AF79E9" w:rsidRPr="00AF79E9" w:rsidRDefault="00AF79E9" w:rsidP="00AF79E9">
            <w:pPr>
              <w:tabs>
                <w:tab w:val="left" w:pos="2268"/>
              </w:tabs>
              <w:jc w:val="center"/>
              <w:rPr>
                <w:sz w:val="20"/>
              </w:rPr>
            </w:pPr>
          </w:p>
        </w:tc>
        <w:tc>
          <w:tcPr>
            <w:tcW w:w="1288" w:type="dxa"/>
          </w:tcPr>
          <w:p w:rsidR="00AF79E9" w:rsidRPr="00AF79E9" w:rsidRDefault="00AF79E9" w:rsidP="00AF79E9">
            <w:pPr>
              <w:tabs>
                <w:tab w:val="left" w:pos="2268"/>
              </w:tabs>
              <w:jc w:val="center"/>
              <w:rPr>
                <w:sz w:val="20"/>
              </w:rPr>
            </w:pPr>
          </w:p>
        </w:tc>
        <w:tc>
          <w:tcPr>
            <w:tcW w:w="1340" w:type="dxa"/>
          </w:tcPr>
          <w:p w:rsidR="00AF79E9" w:rsidRPr="00AF79E9" w:rsidRDefault="00AF79E9" w:rsidP="00AF79E9">
            <w:pPr>
              <w:tabs>
                <w:tab w:val="left" w:pos="2268"/>
              </w:tabs>
              <w:jc w:val="center"/>
              <w:rPr>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sz w:val="20"/>
              </w:rPr>
            </w:pPr>
            <w:r w:rsidRPr="00AF79E9">
              <w:rPr>
                <w:sz w:val="20"/>
              </w:rPr>
              <w:t>alarminstallatie</w:t>
            </w:r>
          </w:p>
        </w:tc>
        <w:tc>
          <w:tcPr>
            <w:tcW w:w="1441" w:type="dxa"/>
          </w:tcPr>
          <w:p w:rsidR="00AF79E9" w:rsidRPr="00AF79E9" w:rsidRDefault="00AF79E9" w:rsidP="00AF79E9">
            <w:pPr>
              <w:tabs>
                <w:tab w:val="left" w:pos="2268"/>
              </w:tabs>
              <w:jc w:val="center"/>
              <w:rPr>
                <w:sz w:val="20"/>
              </w:rPr>
            </w:pPr>
          </w:p>
        </w:tc>
        <w:tc>
          <w:tcPr>
            <w:tcW w:w="996" w:type="dxa"/>
          </w:tcPr>
          <w:p w:rsidR="00AF79E9" w:rsidRPr="00AF79E9" w:rsidRDefault="00AF79E9" w:rsidP="00AF79E9">
            <w:pPr>
              <w:tabs>
                <w:tab w:val="left" w:pos="2268"/>
              </w:tabs>
              <w:jc w:val="center"/>
              <w:rPr>
                <w:sz w:val="20"/>
              </w:rPr>
            </w:pPr>
          </w:p>
        </w:tc>
        <w:tc>
          <w:tcPr>
            <w:tcW w:w="1288" w:type="dxa"/>
          </w:tcPr>
          <w:p w:rsidR="00AF79E9" w:rsidRPr="00AF79E9" w:rsidRDefault="00AF79E9" w:rsidP="00AF79E9">
            <w:pPr>
              <w:tabs>
                <w:tab w:val="left" w:pos="2268"/>
              </w:tabs>
              <w:jc w:val="center"/>
              <w:rPr>
                <w:sz w:val="20"/>
              </w:rPr>
            </w:pPr>
          </w:p>
        </w:tc>
        <w:tc>
          <w:tcPr>
            <w:tcW w:w="1340" w:type="dxa"/>
          </w:tcPr>
          <w:p w:rsidR="00AF79E9" w:rsidRPr="00AF79E9" w:rsidRDefault="00AF79E9" w:rsidP="00AF79E9">
            <w:pPr>
              <w:tabs>
                <w:tab w:val="left" w:pos="2268"/>
              </w:tabs>
              <w:jc w:val="center"/>
              <w:rPr>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sz w:val="20"/>
              </w:rPr>
            </w:pPr>
            <w:r w:rsidRPr="00AF79E9">
              <w:rPr>
                <w:sz w:val="20"/>
              </w:rPr>
              <w:t>cv-ketel (eigendom)</w:t>
            </w:r>
          </w:p>
        </w:tc>
        <w:tc>
          <w:tcPr>
            <w:tcW w:w="1441" w:type="dxa"/>
          </w:tcPr>
          <w:p w:rsidR="00AF79E9" w:rsidRPr="00AF79E9" w:rsidRDefault="00AF79E9" w:rsidP="00AF79E9">
            <w:pPr>
              <w:tabs>
                <w:tab w:val="left" w:pos="2268"/>
              </w:tabs>
              <w:jc w:val="center"/>
              <w:rPr>
                <w:sz w:val="20"/>
              </w:rPr>
            </w:pPr>
          </w:p>
        </w:tc>
        <w:tc>
          <w:tcPr>
            <w:tcW w:w="996" w:type="dxa"/>
          </w:tcPr>
          <w:p w:rsidR="00AF79E9" w:rsidRPr="00AF79E9" w:rsidRDefault="00AF79E9" w:rsidP="00AF79E9">
            <w:pPr>
              <w:tabs>
                <w:tab w:val="left" w:pos="2268"/>
              </w:tabs>
              <w:jc w:val="center"/>
              <w:rPr>
                <w:sz w:val="20"/>
              </w:rPr>
            </w:pPr>
          </w:p>
        </w:tc>
        <w:tc>
          <w:tcPr>
            <w:tcW w:w="1288" w:type="dxa"/>
          </w:tcPr>
          <w:p w:rsidR="00AF79E9" w:rsidRPr="00AF79E9" w:rsidRDefault="00AF79E9" w:rsidP="00AF79E9">
            <w:pPr>
              <w:tabs>
                <w:tab w:val="left" w:pos="2268"/>
              </w:tabs>
              <w:jc w:val="center"/>
              <w:rPr>
                <w:sz w:val="20"/>
              </w:rPr>
            </w:pPr>
          </w:p>
        </w:tc>
        <w:tc>
          <w:tcPr>
            <w:tcW w:w="1340" w:type="dxa"/>
          </w:tcPr>
          <w:p w:rsidR="00AF79E9" w:rsidRPr="00AF79E9" w:rsidRDefault="00AF79E9" w:rsidP="00AF79E9">
            <w:pPr>
              <w:tabs>
                <w:tab w:val="left" w:pos="2268"/>
              </w:tabs>
              <w:jc w:val="center"/>
              <w:rPr>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sz w:val="20"/>
              </w:rPr>
            </w:pPr>
            <w:r w:rsidRPr="00AF79E9">
              <w:rPr>
                <w:sz w:val="20"/>
              </w:rPr>
              <w:t>cv-ketel (huur *)</w:t>
            </w:r>
          </w:p>
        </w:tc>
        <w:tc>
          <w:tcPr>
            <w:tcW w:w="1441" w:type="dxa"/>
          </w:tcPr>
          <w:p w:rsidR="00AF79E9" w:rsidRPr="00AF79E9" w:rsidRDefault="00AF79E9" w:rsidP="00AF79E9">
            <w:pPr>
              <w:tabs>
                <w:tab w:val="left" w:pos="2268"/>
              </w:tabs>
              <w:jc w:val="center"/>
              <w:rPr>
                <w:sz w:val="20"/>
              </w:rPr>
            </w:pPr>
          </w:p>
        </w:tc>
        <w:tc>
          <w:tcPr>
            <w:tcW w:w="996" w:type="dxa"/>
          </w:tcPr>
          <w:p w:rsidR="00AF79E9" w:rsidRPr="00AF79E9" w:rsidRDefault="00AF79E9" w:rsidP="00AF79E9">
            <w:pPr>
              <w:tabs>
                <w:tab w:val="left" w:pos="2268"/>
              </w:tabs>
              <w:jc w:val="center"/>
              <w:rPr>
                <w:sz w:val="20"/>
              </w:rPr>
            </w:pPr>
          </w:p>
        </w:tc>
        <w:tc>
          <w:tcPr>
            <w:tcW w:w="1288" w:type="dxa"/>
          </w:tcPr>
          <w:p w:rsidR="00AF79E9" w:rsidRPr="00AF79E9" w:rsidRDefault="00AF79E9" w:rsidP="00AF79E9">
            <w:pPr>
              <w:tabs>
                <w:tab w:val="left" w:pos="2268"/>
              </w:tabs>
              <w:jc w:val="center"/>
              <w:rPr>
                <w:sz w:val="20"/>
              </w:rPr>
            </w:pPr>
          </w:p>
        </w:tc>
        <w:tc>
          <w:tcPr>
            <w:tcW w:w="1340" w:type="dxa"/>
          </w:tcPr>
          <w:p w:rsidR="00AF79E9" w:rsidRPr="00AF79E9" w:rsidRDefault="00AF79E9" w:rsidP="00AF79E9">
            <w:pPr>
              <w:tabs>
                <w:tab w:val="left" w:pos="2268"/>
              </w:tabs>
              <w:jc w:val="center"/>
              <w:rPr>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sz w:val="20"/>
              </w:rPr>
            </w:pPr>
            <w:r w:rsidRPr="00AF79E9">
              <w:rPr>
                <w:sz w:val="20"/>
              </w:rPr>
              <w:t>houtkachel</w:t>
            </w:r>
          </w:p>
        </w:tc>
        <w:tc>
          <w:tcPr>
            <w:tcW w:w="1441" w:type="dxa"/>
          </w:tcPr>
          <w:p w:rsidR="00AF79E9" w:rsidRPr="00AF79E9" w:rsidRDefault="00AF79E9" w:rsidP="00AF79E9">
            <w:pPr>
              <w:tabs>
                <w:tab w:val="left" w:pos="2268"/>
              </w:tabs>
              <w:jc w:val="center"/>
              <w:rPr>
                <w:sz w:val="20"/>
              </w:rPr>
            </w:pPr>
          </w:p>
        </w:tc>
        <w:tc>
          <w:tcPr>
            <w:tcW w:w="996" w:type="dxa"/>
          </w:tcPr>
          <w:p w:rsidR="00AF79E9" w:rsidRPr="00AF79E9" w:rsidRDefault="00AF79E9" w:rsidP="00AF79E9">
            <w:pPr>
              <w:tabs>
                <w:tab w:val="left" w:pos="2268"/>
              </w:tabs>
              <w:jc w:val="center"/>
              <w:rPr>
                <w:sz w:val="20"/>
              </w:rPr>
            </w:pPr>
          </w:p>
        </w:tc>
        <w:tc>
          <w:tcPr>
            <w:tcW w:w="1288" w:type="dxa"/>
          </w:tcPr>
          <w:p w:rsidR="00AF79E9" w:rsidRPr="00AF79E9" w:rsidRDefault="00AF79E9" w:rsidP="00AF79E9">
            <w:pPr>
              <w:tabs>
                <w:tab w:val="left" w:pos="2268"/>
              </w:tabs>
              <w:jc w:val="center"/>
              <w:rPr>
                <w:sz w:val="20"/>
              </w:rPr>
            </w:pPr>
          </w:p>
        </w:tc>
        <w:tc>
          <w:tcPr>
            <w:tcW w:w="1340" w:type="dxa"/>
          </w:tcPr>
          <w:p w:rsidR="00AF79E9" w:rsidRPr="00AF79E9" w:rsidRDefault="00AF79E9" w:rsidP="00AF79E9">
            <w:pPr>
              <w:tabs>
                <w:tab w:val="left" w:pos="2268"/>
              </w:tabs>
              <w:jc w:val="center"/>
              <w:rPr>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sz w:val="20"/>
              </w:rPr>
            </w:pPr>
            <w:r>
              <w:rPr>
                <w:sz w:val="20"/>
              </w:rPr>
              <w:t>o</w:t>
            </w:r>
            <w:r w:rsidRPr="00AF79E9">
              <w:rPr>
                <w:sz w:val="20"/>
              </w:rPr>
              <w:t>penhaard met toebehoren</w:t>
            </w:r>
          </w:p>
        </w:tc>
        <w:tc>
          <w:tcPr>
            <w:tcW w:w="1441" w:type="dxa"/>
          </w:tcPr>
          <w:p w:rsidR="00AF79E9" w:rsidRPr="00AF79E9" w:rsidRDefault="00AF79E9" w:rsidP="00AF79E9">
            <w:pPr>
              <w:tabs>
                <w:tab w:val="left" w:pos="2268"/>
              </w:tabs>
              <w:jc w:val="center"/>
              <w:rPr>
                <w:sz w:val="20"/>
              </w:rPr>
            </w:pPr>
          </w:p>
        </w:tc>
        <w:tc>
          <w:tcPr>
            <w:tcW w:w="996" w:type="dxa"/>
          </w:tcPr>
          <w:p w:rsidR="00AF79E9" w:rsidRPr="00AF79E9" w:rsidRDefault="00AF79E9" w:rsidP="00AF79E9">
            <w:pPr>
              <w:tabs>
                <w:tab w:val="left" w:pos="2268"/>
              </w:tabs>
              <w:jc w:val="center"/>
              <w:rPr>
                <w:sz w:val="20"/>
              </w:rPr>
            </w:pPr>
          </w:p>
        </w:tc>
        <w:tc>
          <w:tcPr>
            <w:tcW w:w="1288" w:type="dxa"/>
          </w:tcPr>
          <w:p w:rsidR="00AF79E9" w:rsidRPr="00AF79E9" w:rsidRDefault="00AF79E9" w:rsidP="00AF79E9">
            <w:pPr>
              <w:tabs>
                <w:tab w:val="left" w:pos="2268"/>
              </w:tabs>
              <w:jc w:val="center"/>
              <w:rPr>
                <w:sz w:val="20"/>
              </w:rPr>
            </w:pPr>
          </w:p>
        </w:tc>
        <w:tc>
          <w:tcPr>
            <w:tcW w:w="1340" w:type="dxa"/>
          </w:tcPr>
          <w:p w:rsidR="00AF79E9" w:rsidRPr="00AF79E9" w:rsidRDefault="00AF79E9" w:rsidP="00AF79E9">
            <w:pPr>
              <w:tabs>
                <w:tab w:val="left" w:pos="2268"/>
              </w:tabs>
              <w:jc w:val="center"/>
              <w:rPr>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sz w:val="20"/>
              </w:rPr>
            </w:pPr>
            <w:r w:rsidRPr="00AF79E9">
              <w:rPr>
                <w:sz w:val="20"/>
              </w:rPr>
              <w:t>(klok)thermostaat</w:t>
            </w:r>
          </w:p>
        </w:tc>
        <w:tc>
          <w:tcPr>
            <w:tcW w:w="1441" w:type="dxa"/>
          </w:tcPr>
          <w:p w:rsidR="00AF79E9" w:rsidRPr="00AF79E9" w:rsidRDefault="00AF79E9" w:rsidP="00AF79E9">
            <w:pPr>
              <w:tabs>
                <w:tab w:val="left" w:pos="2268"/>
              </w:tabs>
              <w:jc w:val="center"/>
              <w:rPr>
                <w:sz w:val="20"/>
              </w:rPr>
            </w:pPr>
          </w:p>
        </w:tc>
        <w:tc>
          <w:tcPr>
            <w:tcW w:w="996" w:type="dxa"/>
          </w:tcPr>
          <w:p w:rsidR="00AF79E9" w:rsidRPr="00AF79E9" w:rsidRDefault="00AF79E9" w:rsidP="00AF79E9">
            <w:pPr>
              <w:tabs>
                <w:tab w:val="left" w:pos="2268"/>
              </w:tabs>
              <w:jc w:val="center"/>
              <w:rPr>
                <w:sz w:val="20"/>
              </w:rPr>
            </w:pPr>
          </w:p>
        </w:tc>
        <w:tc>
          <w:tcPr>
            <w:tcW w:w="1288" w:type="dxa"/>
          </w:tcPr>
          <w:p w:rsidR="00AF79E9" w:rsidRPr="00AF79E9" w:rsidRDefault="00AF79E9" w:rsidP="00AF79E9">
            <w:pPr>
              <w:tabs>
                <w:tab w:val="left" w:pos="2268"/>
              </w:tabs>
              <w:jc w:val="center"/>
              <w:rPr>
                <w:sz w:val="20"/>
              </w:rPr>
            </w:pPr>
          </w:p>
        </w:tc>
        <w:tc>
          <w:tcPr>
            <w:tcW w:w="1340" w:type="dxa"/>
          </w:tcPr>
          <w:p w:rsidR="00AF79E9" w:rsidRPr="00AF79E9" w:rsidRDefault="00AF79E9" w:rsidP="00AF79E9">
            <w:pPr>
              <w:tabs>
                <w:tab w:val="left" w:pos="2268"/>
              </w:tabs>
              <w:jc w:val="center"/>
              <w:rPr>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sz w:val="20"/>
              </w:rPr>
            </w:pPr>
            <w:r w:rsidRPr="00AF79E9">
              <w:rPr>
                <w:sz w:val="20"/>
              </w:rPr>
              <w:t>rookmelders</w:t>
            </w:r>
          </w:p>
        </w:tc>
        <w:tc>
          <w:tcPr>
            <w:tcW w:w="1441" w:type="dxa"/>
          </w:tcPr>
          <w:p w:rsidR="00AF79E9" w:rsidRPr="00AF79E9" w:rsidRDefault="00AF79E9" w:rsidP="00AF79E9">
            <w:pPr>
              <w:tabs>
                <w:tab w:val="left" w:pos="2268"/>
              </w:tabs>
              <w:jc w:val="center"/>
              <w:rPr>
                <w:sz w:val="20"/>
              </w:rPr>
            </w:pPr>
          </w:p>
        </w:tc>
        <w:tc>
          <w:tcPr>
            <w:tcW w:w="996" w:type="dxa"/>
          </w:tcPr>
          <w:p w:rsidR="00AF79E9" w:rsidRPr="00AF79E9" w:rsidRDefault="00AF79E9" w:rsidP="00AF79E9">
            <w:pPr>
              <w:tabs>
                <w:tab w:val="left" w:pos="2268"/>
              </w:tabs>
              <w:jc w:val="center"/>
              <w:rPr>
                <w:sz w:val="20"/>
              </w:rPr>
            </w:pPr>
          </w:p>
        </w:tc>
        <w:tc>
          <w:tcPr>
            <w:tcW w:w="1288" w:type="dxa"/>
          </w:tcPr>
          <w:p w:rsidR="00AF79E9" w:rsidRPr="00AF79E9" w:rsidRDefault="00AF79E9" w:rsidP="00AF79E9">
            <w:pPr>
              <w:tabs>
                <w:tab w:val="left" w:pos="2268"/>
              </w:tabs>
              <w:jc w:val="center"/>
              <w:rPr>
                <w:sz w:val="20"/>
              </w:rPr>
            </w:pPr>
          </w:p>
        </w:tc>
        <w:tc>
          <w:tcPr>
            <w:tcW w:w="1340" w:type="dxa"/>
          </w:tcPr>
          <w:p w:rsidR="00AF79E9" w:rsidRPr="00AF79E9" w:rsidRDefault="00AF79E9" w:rsidP="00AF79E9">
            <w:pPr>
              <w:tabs>
                <w:tab w:val="left" w:pos="2268"/>
              </w:tabs>
              <w:jc w:val="center"/>
              <w:rPr>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sz w:val="20"/>
              </w:rPr>
            </w:pPr>
            <w:r w:rsidRPr="00AF79E9">
              <w:rPr>
                <w:sz w:val="20"/>
              </w:rPr>
              <w:t>bekabelingen/leidingen</w:t>
            </w:r>
          </w:p>
        </w:tc>
        <w:tc>
          <w:tcPr>
            <w:tcW w:w="1441" w:type="dxa"/>
          </w:tcPr>
          <w:p w:rsidR="00AF79E9" w:rsidRPr="00AF79E9" w:rsidRDefault="00AF79E9" w:rsidP="00AF79E9">
            <w:pPr>
              <w:tabs>
                <w:tab w:val="left" w:pos="2268"/>
              </w:tabs>
              <w:jc w:val="center"/>
              <w:rPr>
                <w:sz w:val="20"/>
              </w:rPr>
            </w:pPr>
          </w:p>
        </w:tc>
        <w:tc>
          <w:tcPr>
            <w:tcW w:w="996" w:type="dxa"/>
          </w:tcPr>
          <w:p w:rsidR="00AF79E9" w:rsidRPr="00AF79E9" w:rsidRDefault="00AF79E9" w:rsidP="00AF79E9">
            <w:pPr>
              <w:tabs>
                <w:tab w:val="left" w:pos="2268"/>
              </w:tabs>
              <w:jc w:val="center"/>
              <w:rPr>
                <w:sz w:val="20"/>
              </w:rPr>
            </w:pPr>
          </w:p>
        </w:tc>
        <w:tc>
          <w:tcPr>
            <w:tcW w:w="1288" w:type="dxa"/>
          </w:tcPr>
          <w:p w:rsidR="00AF79E9" w:rsidRPr="00AF79E9" w:rsidRDefault="00AF79E9" w:rsidP="00AF79E9">
            <w:pPr>
              <w:tabs>
                <w:tab w:val="left" w:pos="2268"/>
              </w:tabs>
              <w:jc w:val="center"/>
              <w:rPr>
                <w:sz w:val="20"/>
              </w:rPr>
            </w:pPr>
          </w:p>
        </w:tc>
        <w:tc>
          <w:tcPr>
            <w:tcW w:w="1340" w:type="dxa"/>
          </w:tcPr>
          <w:p w:rsidR="00AF79E9" w:rsidRPr="00AF79E9" w:rsidRDefault="00AF79E9" w:rsidP="00AF79E9">
            <w:pPr>
              <w:tabs>
                <w:tab w:val="left" w:pos="2268"/>
              </w:tabs>
              <w:jc w:val="center"/>
              <w:rPr>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sz w:val="20"/>
              </w:rPr>
            </w:pPr>
            <w:r w:rsidRPr="00AF79E9">
              <w:rPr>
                <w:sz w:val="20"/>
              </w:rPr>
              <w:t>ISDN-aansluiting</w:t>
            </w:r>
          </w:p>
        </w:tc>
        <w:tc>
          <w:tcPr>
            <w:tcW w:w="1441" w:type="dxa"/>
          </w:tcPr>
          <w:p w:rsidR="00AF79E9" w:rsidRPr="00AF79E9" w:rsidRDefault="00AF79E9" w:rsidP="00AF79E9">
            <w:pPr>
              <w:tabs>
                <w:tab w:val="left" w:pos="2268"/>
              </w:tabs>
              <w:jc w:val="center"/>
              <w:rPr>
                <w:sz w:val="20"/>
              </w:rPr>
            </w:pPr>
          </w:p>
        </w:tc>
        <w:tc>
          <w:tcPr>
            <w:tcW w:w="996" w:type="dxa"/>
          </w:tcPr>
          <w:p w:rsidR="00AF79E9" w:rsidRPr="00AF79E9" w:rsidRDefault="00AF79E9" w:rsidP="00AF79E9">
            <w:pPr>
              <w:tabs>
                <w:tab w:val="left" w:pos="2268"/>
              </w:tabs>
              <w:jc w:val="center"/>
              <w:rPr>
                <w:sz w:val="20"/>
              </w:rPr>
            </w:pPr>
          </w:p>
        </w:tc>
        <w:tc>
          <w:tcPr>
            <w:tcW w:w="1288" w:type="dxa"/>
          </w:tcPr>
          <w:p w:rsidR="00AF79E9" w:rsidRPr="00AF79E9" w:rsidRDefault="00AF79E9" w:rsidP="00AF79E9">
            <w:pPr>
              <w:tabs>
                <w:tab w:val="left" w:pos="2268"/>
              </w:tabs>
              <w:jc w:val="center"/>
              <w:rPr>
                <w:sz w:val="20"/>
              </w:rPr>
            </w:pPr>
          </w:p>
        </w:tc>
        <w:tc>
          <w:tcPr>
            <w:tcW w:w="1340" w:type="dxa"/>
          </w:tcPr>
          <w:p w:rsidR="00AF79E9" w:rsidRPr="00AF79E9" w:rsidRDefault="00AF79E9" w:rsidP="00AF79E9">
            <w:pPr>
              <w:tabs>
                <w:tab w:val="left" w:pos="2268"/>
              </w:tabs>
              <w:jc w:val="center"/>
              <w:rPr>
                <w:sz w:val="20"/>
              </w:rPr>
            </w:pPr>
          </w:p>
        </w:tc>
      </w:tr>
      <w:tr w:rsidR="00AF79E9" w:rsidRPr="00AF79E9" w:rsidTr="007815FA">
        <w:tblPrEx>
          <w:tblCellMar>
            <w:top w:w="0" w:type="dxa"/>
            <w:bottom w:w="0" w:type="dxa"/>
          </w:tblCellMar>
        </w:tblPrEx>
        <w:tc>
          <w:tcPr>
            <w:tcW w:w="2943" w:type="dxa"/>
          </w:tcPr>
          <w:p w:rsidR="00AF79E9" w:rsidRPr="00AF79E9" w:rsidRDefault="00AF79E9" w:rsidP="00AF79E9">
            <w:pPr>
              <w:tabs>
                <w:tab w:val="left" w:pos="2268"/>
              </w:tabs>
              <w:rPr>
                <w:sz w:val="20"/>
              </w:rPr>
            </w:pPr>
            <w:r w:rsidRPr="00AF79E9">
              <w:rPr>
                <w:sz w:val="20"/>
              </w:rPr>
              <w:t>milieubox/vuilcontainer,GFTbak</w:t>
            </w:r>
          </w:p>
        </w:tc>
        <w:tc>
          <w:tcPr>
            <w:tcW w:w="1441" w:type="dxa"/>
          </w:tcPr>
          <w:p w:rsidR="00AF79E9" w:rsidRPr="00AF79E9" w:rsidRDefault="00AF79E9" w:rsidP="00AF79E9">
            <w:pPr>
              <w:tabs>
                <w:tab w:val="left" w:pos="2268"/>
              </w:tabs>
              <w:jc w:val="center"/>
              <w:rPr>
                <w:sz w:val="20"/>
              </w:rPr>
            </w:pPr>
          </w:p>
        </w:tc>
        <w:tc>
          <w:tcPr>
            <w:tcW w:w="996" w:type="dxa"/>
          </w:tcPr>
          <w:p w:rsidR="00AF79E9" w:rsidRPr="00AF79E9" w:rsidRDefault="00AF79E9" w:rsidP="00AF79E9">
            <w:pPr>
              <w:tabs>
                <w:tab w:val="left" w:pos="2268"/>
              </w:tabs>
              <w:jc w:val="center"/>
              <w:rPr>
                <w:sz w:val="20"/>
              </w:rPr>
            </w:pPr>
          </w:p>
        </w:tc>
        <w:tc>
          <w:tcPr>
            <w:tcW w:w="1288" w:type="dxa"/>
          </w:tcPr>
          <w:p w:rsidR="00AF79E9" w:rsidRPr="00AF79E9" w:rsidRDefault="00AF79E9" w:rsidP="00AF79E9">
            <w:pPr>
              <w:tabs>
                <w:tab w:val="left" w:pos="2268"/>
              </w:tabs>
              <w:jc w:val="center"/>
              <w:rPr>
                <w:sz w:val="20"/>
              </w:rPr>
            </w:pPr>
          </w:p>
        </w:tc>
        <w:tc>
          <w:tcPr>
            <w:tcW w:w="1340" w:type="dxa"/>
          </w:tcPr>
          <w:p w:rsidR="00AF79E9" w:rsidRPr="00AF79E9" w:rsidRDefault="00AF79E9" w:rsidP="00AF79E9">
            <w:pPr>
              <w:tabs>
                <w:tab w:val="left" w:pos="2268"/>
              </w:tabs>
              <w:jc w:val="center"/>
              <w:rPr>
                <w:sz w:val="20"/>
              </w:rPr>
            </w:pPr>
          </w:p>
        </w:tc>
      </w:tr>
      <w:tr w:rsidR="00AF79E9" w:rsidRPr="00AF79E9" w:rsidTr="007815FA">
        <w:tblPrEx>
          <w:tblCellMar>
            <w:top w:w="0" w:type="dxa"/>
            <w:bottom w:w="0" w:type="dxa"/>
          </w:tblCellMar>
        </w:tblPrEx>
        <w:trPr>
          <w:cantSplit/>
        </w:trPr>
        <w:tc>
          <w:tcPr>
            <w:tcW w:w="2943" w:type="dxa"/>
          </w:tcPr>
          <w:p w:rsidR="00AF79E9" w:rsidRPr="00AF79E9" w:rsidRDefault="00AF79E9" w:rsidP="00AF79E9">
            <w:pPr>
              <w:tabs>
                <w:tab w:val="left" w:pos="2268"/>
              </w:tabs>
              <w:rPr>
                <w:rFonts w:cs="Arial"/>
                <w:sz w:val="20"/>
              </w:rPr>
            </w:pPr>
            <w:r w:rsidRPr="00AF79E9">
              <w:rPr>
                <w:rFonts w:cs="Arial"/>
                <w:sz w:val="20"/>
              </w:rPr>
              <w:t>bijzonderheden:</w:t>
            </w:r>
          </w:p>
          <w:p w:rsidR="00AF79E9" w:rsidRPr="00AF79E9" w:rsidRDefault="00AF79E9" w:rsidP="00AF79E9">
            <w:pPr>
              <w:jc w:val="both"/>
              <w:rPr>
                <w:sz w:val="20"/>
              </w:rPr>
            </w:pPr>
            <w:r w:rsidRPr="00AF79E9">
              <w:rPr>
                <w:sz w:val="20"/>
              </w:rPr>
              <w:t xml:space="preserve">* indien huur-ketel (geleast of huur-koop) </w:t>
            </w:r>
          </w:p>
          <w:p w:rsidR="00AF79E9" w:rsidRPr="00AF79E9" w:rsidRDefault="00AF79E9" w:rsidP="00AF79E9">
            <w:pPr>
              <w:tabs>
                <w:tab w:val="left" w:pos="2268"/>
              </w:tabs>
              <w:rPr>
                <w:rFonts w:cs="Arial"/>
                <w:sz w:val="20"/>
              </w:rPr>
            </w:pPr>
          </w:p>
          <w:p w:rsidR="00AF79E9" w:rsidRPr="00AF79E9" w:rsidRDefault="00AF79E9" w:rsidP="00AF79E9">
            <w:pPr>
              <w:tabs>
                <w:tab w:val="left" w:pos="2268"/>
              </w:tabs>
              <w:rPr>
                <w:rFonts w:cs="Arial"/>
                <w:sz w:val="20"/>
              </w:rPr>
            </w:pPr>
          </w:p>
        </w:tc>
        <w:tc>
          <w:tcPr>
            <w:tcW w:w="5065" w:type="dxa"/>
            <w:gridSpan w:val="4"/>
          </w:tcPr>
          <w:p w:rsidR="00AF79E9" w:rsidRPr="00AF79E9" w:rsidRDefault="00AF79E9" w:rsidP="00AF79E9">
            <w:pPr>
              <w:tabs>
                <w:tab w:val="left" w:pos="2268"/>
              </w:tabs>
              <w:rPr>
                <w:rFonts w:cs="Arial"/>
                <w:sz w:val="20"/>
              </w:rPr>
            </w:pPr>
            <w:r w:rsidRPr="00AF79E9">
              <w:rPr>
                <w:rFonts w:cs="Arial"/>
                <w:i/>
                <w:iCs/>
                <w:sz w:val="20"/>
              </w:rPr>
              <w:t>* Koper moet het contract overnemen en gaat met alle voortvloeiende verplichtingen akkoord.</w:t>
            </w:r>
          </w:p>
        </w:tc>
      </w:tr>
    </w:tbl>
    <w:p w:rsidR="00840C0A" w:rsidRDefault="00840C0A">
      <w:pPr>
        <w:pStyle w:val="xl24"/>
        <w:tabs>
          <w:tab w:val="left" w:pos="2268"/>
        </w:tabs>
        <w:spacing w:before="0" w:beforeAutospacing="0" w:after="0" w:afterAutospacing="0"/>
        <w:rPr>
          <w:rFonts w:ascii="Arial" w:eastAsia="Times New Roman" w:hAnsi="Arial"/>
          <w:sz w:val="20"/>
          <w:szCs w:val="20"/>
        </w:rPr>
        <w:sectPr w:rsidR="00840C0A">
          <w:headerReference w:type="default" r:id="rId9"/>
          <w:footerReference w:type="default" r:id="rId10"/>
          <w:pgSz w:w="11906" w:h="16838"/>
          <w:pgMar w:top="1985" w:right="1701" w:bottom="1418" w:left="1701" w:header="708" w:footer="708" w:gutter="0"/>
          <w:cols w:space="708"/>
        </w:sectPr>
      </w:pPr>
    </w:p>
    <w:p w:rsidR="00840C0A" w:rsidRDefault="00840C0A">
      <w:pPr>
        <w:pStyle w:val="xl24"/>
        <w:tabs>
          <w:tab w:val="left" w:pos="2268"/>
        </w:tabs>
        <w:spacing w:before="0" w:beforeAutospacing="0" w:after="0" w:afterAutospacing="0"/>
        <w:rPr>
          <w:rFonts w:ascii="Arial" w:hAnsi="Arial" w:cs="Arial"/>
        </w:rPr>
      </w:pPr>
      <w:r>
        <w:rPr>
          <w:rFonts w:ascii="Arial" w:hAnsi="Arial" w:cs="Arial"/>
        </w:rPr>
        <w:lastRenderedPageBreak/>
        <w:t>Overig</w:t>
      </w:r>
    </w:p>
    <w:p w:rsidR="00840C0A" w:rsidRDefault="00840C0A">
      <w:pPr>
        <w:tabs>
          <w:tab w:val="left" w:pos="993"/>
          <w:tab w:val="left" w:pos="5387"/>
          <w:tab w:val="left" w:pos="5954"/>
          <w:tab w:val="left" w:pos="7230"/>
          <w:tab w:val="left" w:pos="7797"/>
        </w:tabs>
        <w:rPr>
          <w:rFonts w:cs="Arial"/>
          <w:sz w:val="20"/>
        </w:rPr>
      </w:pPr>
      <w:r>
        <w:rPr>
          <w:rFonts w:cs="Arial"/>
          <w:b/>
          <w:sz w:val="20"/>
        </w:rPr>
        <w:sym w:font="Symbol" w:char="F0B7"/>
      </w:r>
      <w:r>
        <w:rPr>
          <w:rFonts w:cs="Arial"/>
          <w:b/>
          <w:sz w:val="20"/>
        </w:rPr>
        <w:tab/>
        <w:t>Glasschade,</w:t>
      </w:r>
    </w:p>
    <w:p w:rsidR="00840C0A" w:rsidRDefault="00840C0A">
      <w:pPr>
        <w:tabs>
          <w:tab w:val="left" w:pos="993"/>
          <w:tab w:val="left" w:pos="5387"/>
          <w:tab w:val="left" w:pos="5954"/>
          <w:tab w:val="left" w:pos="7230"/>
          <w:tab w:val="left" w:pos="7797"/>
        </w:tabs>
        <w:rPr>
          <w:rFonts w:cs="Arial"/>
          <w:b/>
          <w:sz w:val="20"/>
        </w:rPr>
      </w:pPr>
      <w:r>
        <w:rPr>
          <w:rFonts w:cs="Arial"/>
          <w:sz w:val="20"/>
        </w:rPr>
        <w:tab/>
        <w:t>Sanitairbeschadigingen, defecten</w:t>
      </w:r>
      <w:r>
        <w:rPr>
          <w:rFonts w:cs="Arial"/>
          <w:sz w:val="20"/>
        </w:rPr>
        <w:tab/>
        <w:t>:</w:t>
      </w:r>
      <w:r>
        <w:rPr>
          <w:rFonts w:cs="Arial"/>
          <w:sz w:val="20"/>
        </w:rPr>
        <w:tab/>
      </w:r>
      <w:r>
        <w:rPr>
          <w:rFonts w:cs="Arial"/>
          <w:b/>
          <w:sz w:val="20"/>
        </w:rPr>
        <w:t>Niet van toepassing</w:t>
      </w:r>
    </w:p>
    <w:p w:rsidR="00840C0A" w:rsidRDefault="00840C0A">
      <w:pPr>
        <w:tabs>
          <w:tab w:val="left" w:pos="993"/>
          <w:tab w:val="left" w:pos="5387"/>
          <w:tab w:val="left" w:pos="5954"/>
          <w:tab w:val="left" w:pos="7230"/>
          <w:tab w:val="left" w:pos="7797"/>
        </w:tabs>
        <w:ind w:left="993" w:hanging="993"/>
        <w:rPr>
          <w:rFonts w:cs="Arial"/>
          <w:b/>
          <w:sz w:val="20"/>
        </w:rPr>
      </w:pPr>
      <w:r>
        <w:rPr>
          <w:rFonts w:cs="Arial"/>
          <w:b/>
          <w:sz w:val="20"/>
        </w:rPr>
        <w:tab/>
      </w:r>
      <w:r>
        <w:rPr>
          <w:rFonts w:cs="Arial"/>
          <w:bCs/>
          <w:sz w:val="20"/>
        </w:rPr>
        <w:t>overige defecten:</w:t>
      </w:r>
    </w:p>
    <w:p w:rsidR="00840C0A" w:rsidRDefault="00840C0A">
      <w:pPr>
        <w:tabs>
          <w:tab w:val="left" w:pos="993"/>
          <w:tab w:val="left" w:pos="5387"/>
          <w:tab w:val="left" w:pos="5954"/>
          <w:tab w:val="left" w:pos="7230"/>
          <w:tab w:val="left" w:pos="7797"/>
        </w:tabs>
        <w:rPr>
          <w:rFonts w:cs="Arial"/>
          <w:sz w:val="20"/>
        </w:rPr>
      </w:pPr>
      <w:r>
        <w:rPr>
          <w:rFonts w:cs="Arial"/>
          <w:b/>
          <w:sz w:val="20"/>
        </w:rPr>
        <w:sym w:font="Symbol" w:char="F0B7"/>
      </w:r>
      <w:r>
        <w:rPr>
          <w:rFonts w:cs="Arial"/>
          <w:b/>
          <w:sz w:val="20"/>
        </w:rPr>
        <w:tab/>
        <w:t>Geen eigendom</w:t>
      </w:r>
      <w:r>
        <w:rPr>
          <w:rFonts w:cs="Arial"/>
          <w:sz w:val="20"/>
        </w:rPr>
        <w:t xml:space="preserve"> van verkoper zijn de zaken die</w:t>
      </w:r>
    </w:p>
    <w:p w:rsidR="00840C0A" w:rsidRDefault="00840C0A">
      <w:pPr>
        <w:tabs>
          <w:tab w:val="left" w:pos="993"/>
          <w:tab w:val="left" w:pos="5387"/>
          <w:tab w:val="left" w:pos="5954"/>
          <w:tab w:val="left" w:pos="7230"/>
          <w:tab w:val="left" w:pos="7797"/>
        </w:tabs>
        <w:rPr>
          <w:rFonts w:cs="Arial"/>
          <w:b/>
          <w:sz w:val="20"/>
        </w:rPr>
      </w:pPr>
      <w:r>
        <w:rPr>
          <w:rFonts w:cs="Arial"/>
          <w:sz w:val="20"/>
        </w:rPr>
        <w:tab/>
        <w:t>Gehuurd, geleast, in huurkoop of in bruikleen zijn</w:t>
      </w:r>
      <w:r>
        <w:rPr>
          <w:rFonts w:cs="Arial"/>
          <w:sz w:val="20"/>
        </w:rPr>
        <w:tab/>
        <w:t>:</w:t>
      </w:r>
      <w:r>
        <w:rPr>
          <w:rFonts w:cs="Arial"/>
          <w:sz w:val="20"/>
        </w:rPr>
        <w:tab/>
      </w:r>
      <w:r>
        <w:rPr>
          <w:rFonts w:cs="Arial"/>
          <w:b/>
          <w:sz w:val="20"/>
        </w:rPr>
        <w:t>Niet van toepassing</w:t>
      </w:r>
    </w:p>
    <w:p w:rsidR="00840C0A" w:rsidRDefault="00840C0A">
      <w:pPr>
        <w:tabs>
          <w:tab w:val="left" w:pos="993"/>
          <w:tab w:val="left" w:pos="5387"/>
          <w:tab w:val="left" w:pos="5954"/>
          <w:tab w:val="left" w:pos="7230"/>
          <w:tab w:val="left" w:pos="7797"/>
        </w:tabs>
        <w:rPr>
          <w:rFonts w:cs="Arial"/>
          <w:sz w:val="20"/>
        </w:rPr>
      </w:pPr>
      <w:r>
        <w:rPr>
          <w:rFonts w:cs="Arial"/>
          <w:b/>
          <w:sz w:val="20"/>
        </w:rPr>
        <w:sym w:font="Symbol" w:char="F0B7"/>
      </w:r>
      <w:r>
        <w:rPr>
          <w:rFonts w:cs="Arial"/>
          <w:b/>
          <w:sz w:val="20"/>
        </w:rPr>
        <w:tab/>
        <w:t>Bijzonderheden</w:t>
      </w:r>
      <w:r>
        <w:rPr>
          <w:rFonts w:cs="Arial"/>
          <w:sz w:val="20"/>
        </w:rPr>
        <w:t xml:space="preserve"> met betrekking tot de eigendom</w:t>
      </w:r>
    </w:p>
    <w:p w:rsidR="00840C0A" w:rsidRDefault="00840C0A">
      <w:pPr>
        <w:tabs>
          <w:tab w:val="left" w:pos="993"/>
          <w:tab w:val="left" w:pos="5387"/>
          <w:tab w:val="left" w:pos="5954"/>
          <w:tab w:val="left" w:pos="7230"/>
          <w:tab w:val="left" w:pos="7797"/>
        </w:tabs>
        <w:rPr>
          <w:rFonts w:cs="Arial"/>
          <w:b/>
          <w:sz w:val="20"/>
        </w:rPr>
      </w:pPr>
      <w:r>
        <w:rPr>
          <w:rFonts w:cs="Arial"/>
          <w:sz w:val="20"/>
        </w:rPr>
        <w:tab/>
        <w:t>van de erfafscheidingen</w:t>
      </w:r>
      <w:r>
        <w:rPr>
          <w:rFonts w:cs="Arial"/>
          <w:sz w:val="20"/>
        </w:rPr>
        <w:tab/>
        <w:t>:</w:t>
      </w:r>
      <w:r>
        <w:rPr>
          <w:rFonts w:cs="Arial"/>
          <w:sz w:val="20"/>
        </w:rPr>
        <w:tab/>
      </w:r>
      <w:r>
        <w:rPr>
          <w:rFonts w:cs="Arial"/>
          <w:b/>
          <w:sz w:val="20"/>
        </w:rPr>
        <w:t>Niet van toepassing</w:t>
      </w:r>
    </w:p>
    <w:p w:rsidR="00840C0A" w:rsidRDefault="00840C0A">
      <w:pPr>
        <w:tabs>
          <w:tab w:val="left" w:pos="5387"/>
          <w:tab w:val="left" w:pos="5954"/>
          <w:tab w:val="left" w:pos="7230"/>
          <w:tab w:val="left" w:pos="7797"/>
        </w:tabs>
        <w:rPr>
          <w:rFonts w:cs="Arial"/>
          <w:sz w:val="20"/>
        </w:rPr>
      </w:pPr>
    </w:p>
    <w:p w:rsidR="00840C0A" w:rsidRDefault="00840C0A">
      <w:pPr>
        <w:pStyle w:val="Plattetekst"/>
        <w:tabs>
          <w:tab w:val="left" w:pos="5387"/>
          <w:tab w:val="left" w:pos="5954"/>
          <w:tab w:val="left" w:pos="7230"/>
          <w:tab w:val="left" w:pos="7797"/>
        </w:tabs>
        <w:rPr>
          <w:rFonts w:cs="Arial"/>
        </w:rPr>
      </w:pPr>
      <w:r>
        <w:rPr>
          <w:rFonts w:cs="Arial"/>
        </w:rPr>
        <w:t>Het voortgezet zorgvuldig gebruik na het tot stand komen van de koopovereenkomst tot aan het tijdstip van aflevering, wordt geacht geen wijziging te brengen in de staat van het verkochte.</w:t>
      </w:r>
    </w:p>
    <w:p w:rsidR="009A36F8" w:rsidRDefault="009A36F8" w:rsidP="009A36F8">
      <w:pPr>
        <w:tabs>
          <w:tab w:val="left" w:pos="5387"/>
        </w:tabs>
        <w:jc w:val="both"/>
        <w:rPr>
          <w:rFonts w:cs="Arial"/>
          <w:sz w:val="20"/>
        </w:rPr>
      </w:pPr>
    </w:p>
    <w:p w:rsidR="00AF79E9" w:rsidRDefault="00AF79E9" w:rsidP="00AF79E9">
      <w:pPr>
        <w:tabs>
          <w:tab w:val="left" w:pos="5387"/>
        </w:tabs>
        <w:jc w:val="both"/>
        <w:rPr>
          <w:rFonts w:cs="Arial"/>
          <w:sz w:val="20"/>
        </w:rPr>
      </w:pPr>
      <w:r>
        <w:rPr>
          <w:rFonts w:cs="Arial"/>
          <w:sz w:val="20"/>
        </w:rPr>
        <w:t>Plaats en datum:</w:t>
      </w:r>
      <w:r>
        <w:rPr>
          <w:rFonts w:cs="Arial"/>
          <w:sz w:val="20"/>
        </w:rPr>
        <w:tab/>
        <w:t xml:space="preserve">Plaats en datum: </w:t>
      </w:r>
    </w:p>
    <w:p w:rsidR="00AF79E9" w:rsidRDefault="00AF79E9" w:rsidP="00AF79E9">
      <w:pPr>
        <w:tabs>
          <w:tab w:val="left" w:pos="5387"/>
        </w:tabs>
        <w:jc w:val="both"/>
        <w:rPr>
          <w:rFonts w:cs="Arial"/>
          <w:sz w:val="20"/>
        </w:rPr>
      </w:pPr>
    </w:p>
    <w:p w:rsidR="00AF79E9" w:rsidRDefault="00AF79E9" w:rsidP="00AF79E9">
      <w:pPr>
        <w:tabs>
          <w:tab w:val="left" w:pos="5387"/>
        </w:tabs>
        <w:jc w:val="both"/>
        <w:rPr>
          <w:rFonts w:cs="Arial"/>
          <w:sz w:val="20"/>
        </w:rPr>
      </w:pPr>
      <w:r>
        <w:rPr>
          <w:rFonts w:cs="Arial"/>
          <w:sz w:val="20"/>
        </w:rPr>
        <w:t>………………………………..</w:t>
      </w:r>
      <w:r>
        <w:rPr>
          <w:rFonts w:cs="Arial"/>
          <w:sz w:val="20"/>
        </w:rPr>
        <w:tab/>
        <w:t>………………………………..</w:t>
      </w:r>
    </w:p>
    <w:p w:rsidR="00AF79E9" w:rsidRDefault="00AF79E9" w:rsidP="00AF79E9">
      <w:pPr>
        <w:tabs>
          <w:tab w:val="left" w:pos="5387"/>
        </w:tabs>
        <w:jc w:val="both"/>
        <w:rPr>
          <w:rFonts w:cs="Arial"/>
          <w:sz w:val="20"/>
        </w:rPr>
      </w:pPr>
    </w:p>
    <w:p w:rsidR="00AF79E9" w:rsidRDefault="00AF79E9" w:rsidP="00AF79E9">
      <w:pPr>
        <w:tabs>
          <w:tab w:val="left" w:pos="5387"/>
        </w:tabs>
        <w:jc w:val="both"/>
        <w:rPr>
          <w:rFonts w:cs="Arial"/>
          <w:sz w:val="20"/>
        </w:rPr>
      </w:pPr>
      <w:r>
        <w:rPr>
          <w:rFonts w:cs="Arial"/>
          <w:sz w:val="20"/>
        </w:rPr>
        <w:t>De verkoper,</w:t>
      </w:r>
      <w:r>
        <w:rPr>
          <w:rFonts w:cs="Arial"/>
          <w:sz w:val="20"/>
        </w:rPr>
        <w:tab/>
        <w:t>De koper,</w:t>
      </w:r>
    </w:p>
    <w:p w:rsidR="00AF79E9" w:rsidRDefault="00AF79E9" w:rsidP="00AF79E9">
      <w:pPr>
        <w:tabs>
          <w:tab w:val="left" w:pos="5387"/>
        </w:tabs>
        <w:jc w:val="both"/>
        <w:rPr>
          <w:rFonts w:cs="Arial"/>
          <w:b/>
          <w:bCs/>
          <w:sz w:val="20"/>
        </w:rPr>
      </w:pPr>
    </w:p>
    <w:p w:rsidR="00AF79E9" w:rsidRDefault="00AF79E9" w:rsidP="00AF79E9">
      <w:pPr>
        <w:tabs>
          <w:tab w:val="left" w:pos="5387"/>
        </w:tabs>
        <w:jc w:val="both"/>
        <w:rPr>
          <w:rFonts w:cs="Arial"/>
          <w:b/>
          <w:sz w:val="20"/>
        </w:rPr>
      </w:pPr>
      <w:r>
        <w:rPr>
          <w:rFonts w:cs="Arial"/>
          <w:b/>
          <w:sz w:val="20"/>
        </w:rPr>
        <w:tab/>
      </w:r>
    </w:p>
    <w:p w:rsidR="00AF79E9" w:rsidRDefault="00AF79E9" w:rsidP="00AF79E9">
      <w:pPr>
        <w:tabs>
          <w:tab w:val="left" w:pos="5387"/>
        </w:tabs>
        <w:jc w:val="both"/>
        <w:rPr>
          <w:rFonts w:cs="Arial"/>
          <w:sz w:val="20"/>
        </w:rPr>
      </w:pPr>
    </w:p>
    <w:p w:rsidR="00AF79E9" w:rsidRPr="007B4879" w:rsidRDefault="00AF79E9" w:rsidP="00AF79E9">
      <w:pPr>
        <w:tabs>
          <w:tab w:val="left" w:pos="5387"/>
        </w:tabs>
        <w:jc w:val="both"/>
        <w:rPr>
          <w:rFonts w:cs="Arial"/>
          <w:sz w:val="20"/>
        </w:rPr>
      </w:pPr>
      <w:r>
        <w:rPr>
          <w:rFonts w:cs="Arial"/>
          <w:sz w:val="20"/>
        </w:rPr>
        <w:t>………………………………..</w:t>
      </w:r>
      <w:r>
        <w:rPr>
          <w:rFonts w:cs="Arial"/>
          <w:sz w:val="20"/>
        </w:rPr>
        <w:tab/>
        <w:t>………………………………..</w:t>
      </w:r>
    </w:p>
    <w:p w:rsidR="00AF79E9" w:rsidRDefault="00AF79E9" w:rsidP="00AF79E9">
      <w:pPr>
        <w:jc w:val="both"/>
        <w:rPr>
          <w:sz w:val="20"/>
        </w:rPr>
      </w:pPr>
    </w:p>
    <w:p w:rsidR="008E5554" w:rsidRDefault="008E5554" w:rsidP="008E5554">
      <w:pPr>
        <w:tabs>
          <w:tab w:val="left" w:pos="5387"/>
        </w:tabs>
        <w:jc w:val="both"/>
        <w:rPr>
          <w:rFonts w:cs="Arial"/>
          <w:sz w:val="20"/>
        </w:rPr>
      </w:pPr>
    </w:p>
    <w:p w:rsidR="00AF79E9" w:rsidRDefault="00AF79E9" w:rsidP="00AF79E9">
      <w:pPr>
        <w:tabs>
          <w:tab w:val="left" w:pos="5387"/>
        </w:tabs>
        <w:jc w:val="both"/>
        <w:rPr>
          <w:rFonts w:cs="Arial"/>
          <w:sz w:val="20"/>
        </w:rPr>
      </w:pPr>
      <w:r>
        <w:rPr>
          <w:rFonts w:cs="Arial"/>
          <w:sz w:val="20"/>
        </w:rPr>
        <w:t>Echtgeno(o)t(e)/partner</w:t>
      </w:r>
      <w:r>
        <w:rPr>
          <w:rFonts w:cs="Arial"/>
          <w:sz w:val="20"/>
        </w:rPr>
        <w:tab/>
        <w:t>Echtgeno(o)t(e)/partner</w:t>
      </w:r>
      <w:r>
        <w:rPr>
          <w:rFonts w:cs="Arial"/>
          <w:sz w:val="20"/>
        </w:rPr>
        <w:tab/>
      </w:r>
    </w:p>
    <w:p w:rsidR="00AF79E9" w:rsidRDefault="00AF79E9" w:rsidP="00AF79E9">
      <w:pPr>
        <w:tabs>
          <w:tab w:val="left" w:pos="5387"/>
        </w:tabs>
        <w:jc w:val="both"/>
        <w:rPr>
          <w:rFonts w:cs="Arial"/>
          <w:sz w:val="20"/>
        </w:rPr>
      </w:pPr>
      <w:r>
        <w:rPr>
          <w:rFonts w:cs="Arial"/>
          <w:sz w:val="20"/>
        </w:rPr>
        <w:t>verkoper,</w:t>
      </w:r>
      <w:r>
        <w:rPr>
          <w:rFonts w:cs="Arial"/>
          <w:sz w:val="20"/>
        </w:rPr>
        <w:tab/>
        <w:t>koper,</w:t>
      </w:r>
    </w:p>
    <w:p w:rsidR="008E5554" w:rsidRDefault="008E5554" w:rsidP="008E5554">
      <w:pPr>
        <w:tabs>
          <w:tab w:val="left" w:pos="5387"/>
        </w:tabs>
        <w:jc w:val="both"/>
        <w:rPr>
          <w:rFonts w:cs="Arial"/>
          <w:b/>
          <w:bCs/>
          <w:sz w:val="20"/>
        </w:rPr>
      </w:pPr>
    </w:p>
    <w:p w:rsidR="008E5554" w:rsidRDefault="008E5554" w:rsidP="008E5554">
      <w:pPr>
        <w:tabs>
          <w:tab w:val="left" w:pos="5387"/>
        </w:tabs>
        <w:jc w:val="both"/>
        <w:rPr>
          <w:rFonts w:cs="Arial"/>
          <w:b/>
          <w:sz w:val="20"/>
        </w:rPr>
      </w:pPr>
      <w:r>
        <w:rPr>
          <w:rFonts w:cs="Arial"/>
          <w:b/>
          <w:sz w:val="20"/>
        </w:rPr>
        <w:tab/>
      </w:r>
    </w:p>
    <w:p w:rsidR="008E5554" w:rsidRDefault="008E5554" w:rsidP="008E5554">
      <w:pPr>
        <w:tabs>
          <w:tab w:val="left" w:pos="5387"/>
        </w:tabs>
        <w:jc w:val="both"/>
        <w:rPr>
          <w:rFonts w:cs="Arial"/>
          <w:sz w:val="20"/>
        </w:rPr>
      </w:pPr>
    </w:p>
    <w:p w:rsidR="008E5554" w:rsidRPr="007B4879" w:rsidRDefault="008E5554" w:rsidP="008E5554">
      <w:pPr>
        <w:tabs>
          <w:tab w:val="left" w:pos="5387"/>
        </w:tabs>
        <w:jc w:val="both"/>
        <w:rPr>
          <w:rFonts w:cs="Arial"/>
          <w:sz w:val="20"/>
        </w:rPr>
      </w:pPr>
      <w:r>
        <w:rPr>
          <w:rFonts w:cs="Arial"/>
          <w:sz w:val="20"/>
        </w:rPr>
        <w:t>………………………………..</w:t>
      </w:r>
      <w:r>
        <w:rPr>
          <w:rFonts w:cs="Arial"/>
          <w:sz w:val="20"/>
        </w:rPr>
        <w:tab/>
        <w:t>………………………………..</w:t>
      </w:r>
    </w:p>
    <w:p w:rsidR="008E5554" w:rsidRDefault="008E5554" w:rsidP="008E5554">
      <w:pPr>
        <w:tabs>
          <w:tab w:val="left" w:pos="5387"/>
        </w:tabs>
        <w:jc w:val="both"/>
        <w:rPr>
          <w:rFonts w:cs="Arial"/>
          <w:sz w:val="20"/>
        </w:rPr>
      </w:pPr>
    </w:p>
    <w:p w:rsidR="008E5554" w:rsidRDefault="008E5554" w:rsidP="008E5554">
      <w:pPr>
        <w:tabs>
          <w:tab w:val="left" w:pos="5387"/>
        </w:tabs>
        <w:jc w:val="both"/>
        <w:rPr>
          <w:rFonts w:cs="Arial"/>
          <w:sz w:val="20"/>
        </w:rPr>
      </w:pPr>
    </w:p>
    <w:p w:rsidR="008E5554" w:rsidRDefault="008E5554" w:rsidP="008E5554">
      <w:pPr>
        <w:tabs>
          <w:tab w:val="left" w:pos="5387"/>
        </w:tabs>
        <w:jc w:val="both"/>
        <w:rPr>
          <w:rFonts w:cs="Arial"/>
          <w:sz w:val="20"/>
        </w:rPr>
      </w:pPr>
      <w:r>
        <w:rPr>
          <w:rFonts w:cs="Arial"/>
          <w:sz w:val="20"/>
        </w:rPr>
        <w:t>Voor gezien makelaar/verkoper;</w:t>
      </w:r>
      <w:r>
        <w:rPr>
          <w:rFonts w:cs="Arial"/>
          <w:sz w:val="20"/>
        </w:rPr>
        <w:tab/>
      </w:r>
    </w:p>
    <w:p w:rsidR="008E5554" w:rsidRDefault="008E5554" w:rsidP="008E5554">
      <w:pPr>
        <w:rPr>
          <w:rFonts w:cs="Arial"/>
          <w:sz w:val="20"/>
        </w:rPr>
      </w:pPr>
    </w:p>
    <w:p w:rsidR="00840C0A" w:rsidRDefault="008E5554" w:rsidP="008E5554">
      <w:pPr>
        <w:tabs>
          <w:tab w:val="left" w:pos="5387"/>
          <w:tab w:val="left" w:pos="5954"/>
          <w:tab w:val="left" w:pos="7230"/>
          <w:tab w:val="left" w:pos="7797"/>
        </w:tabs>
        <w:rPr>
          <w:rFonts w:cs="Arial"/>
          <w:sz w:val="20"/>
        </w:rPr>
      </w:pPr>
      <w:r>
        <w:rPr>
          <w:rFonts w:cs="Arial"/>
          <w:sz w:val="20"/>
        </w:rPr>
        <w:t>………………………………..</w:t>
      </w:r>
      <w:r w:rsidR="00840C0A">
        <w:rPr>
          <w:rFonts w:cs="Arial"/>
          <w:sz w:val="20"/>
        </w:rPr>
        <w:br w:type="page"/>
      </w:r>
    </w:p>
    <w:p w:rsidR="00840C0A" w:rsidRDefault="00840C0A">
      <w:pPr>
        <w:tabs>
          <w:tab w:val="left" w:pos="5387"/>
          <w:tab w:val="left" w:pos="5954"/>
          <w:tab w:val="left" w:pos="7230"/>
          <w:tab w:val="left" w:pos="7797"/>
        </w:tabs>
        <w:rPr>
          <w:rFonts w:cs="Arial"/>
          <w:sz w:val="20"/>
        </w:rPr>
      </w:pPr>
    </w:p>
    <w:p w:rsidR="00840C0A" w:rsidRDefault="00840C0A">
      <w:pPr>
        <w:tabs>
          <w:tab w:val="left" w:pos="3969"/>
          <w:tab w:val="left" w:pos="5954"/>
          <w:tab w:val="left" w:pos="7230"/>
          <w:tab w:val="left" w:pos="7797"/>
        </w:tabs>
        <w:rPr>
          <w:rFonts w:cs="Arial"/>
        </w:rPr>
      </w:pPr>
      <w:r>
        <w:rPr>
          <w:rFonts w:cs="Arial"/>
        </w:rPr>
        <w:pict>
          <v:shape id="_x0000_i1026" type="#_x0000_t75" style="width:160.5pt;height:22.5pt">
            <v:imagedata r:id="rId7" o:title="VGP_rgb"/>
          </v:shape>
        </w:pict>
      </w:r>
      <w:r>
        <w:rPr>
          <w:rFonts w:cs="Arial"/>
        </w:rPr>
        <w:tab/>
      </w:r>
      <w:r>
        <w:rPr>
          <w:b/>
          <w:sz w:val="28"/>
          <w:szCs w:val="28"/>
        </w:rPr>
        <w:t>Ontvangstbewijs</w:t>
      </w:r>
    </w:p>
    <w:p w:rsidR="00840C0A" w:rsidRDefault="00840C0A">
      <w:pPr>
        <w:tabs>
          <w:tab w:val="left" w:pos="5387"/>
          <w:tab w:val="left" w:pos="5954"/>
          <w:tab w:val="left" w:pos="7230"/>
          <w:tab w:val="left" w:pos="7797"/>
        </w:tabs>
        <w:jc w:val="center"/>
        <w:rPr>
          <w:rFonts w:cs="Arial"/>
          <w:b/>
          <w:bCs/>
          <w:sz w:val="20"/>
        </w:rPr>
      </w:pPr>
    </w:p>
    <w:p w:rsidR="00840C0A" w:rsidRDefault="00840C0A">
      <w:pPr>
        <w:tabs>
          <w:tab w:val="left" w:pos="5387"/>
          <w:tab w:val="left" w:pos="5954"/>
          <w:tab w:val="left" w:pos="7230"/>
          <w:tab w:val="left" w:pos="7797"/>
        </w:tabs>
        <w:rPr>
          <w:rFonts w:cs="Arial"/>
          <w:sz w:val="20"/>
        </w:rPr>
      </w:pPr>
    </w:p>
    <w:p w:rsidR="00840C0A" w:rsidRDefault="00840C0A">
      <w:pPr>
        <w:tabs>
          <w:tab w:val="left" w:pos="5387"/>
          <w:tab w:val="left" w:pos="5954"/>
          <w:tab w:val="left" w:pos="7230"/>
          <w:tab w:val="left" w:pos="7797"/>
        </w:tabs>
        <w:rPr>
          <w:rFonts w:cs="Arial"/>
          <w:sz w:val="20"/>
        </w:rPr>
      </w:pPr>
    </w:p>
    <w:p w:rsidR="00840C0A" w:rsidRDefault="00840C0A">
      <w:pPr>
        <w:tabs>
          <w:tab w:val="left" w:pos="5387"/>
          <w:tab w:val="left" w:pos="5954"/>
          <w:tab w:val="left" w:pos="7230"/>
          <w:tab w:val="left" w:pos="7797"/>
        </w:tabs>
        <w:rPr>
          <w:rFonts w:cs="Arial"/>
          <w:sz w:val="20"/>
        </w:rPr>
      </w:pPr>
      <w:r>
        <w:rPr>
          <w:rFonts w:cs="Arial"/>
          <w:sz w:val="20"/>
        </w:rPr>
        <w:t>Ondergetekende(n),</w:t>
      </w:r>
    </w:p>
    <w:p w:rsidR="00840C0A" w:rsidRDefault="00840C0A">
      <w:pPr>
        <w:tabs>
          <w:tab w:val="left" w:pos="5387"/>
          <w:tab w:val="left" w:pos="5954"/>
          <w:tab w:val="left" w:pos="7230"/>
          <w:tab w:val="left" w:pos="7797"/>
        </w:tabs>
        <w:rPr>
          <w:rFonts w:cs="Arial"/>
          <w:sz w:val="20"/>
        </w:rPr>
      </w:pPr>
    </w:p>
    <w:p w:rsidR="00840C0A" w:rsidRDefault="00840C0A">
      <w:pPr>
        <w:tabs>
          <w:tab w:val="left" w:pos="5387"/>
          <w:tab w:val="left" w:pos="5954"/>
          <w:tab w:val="left" w:pos="7230"/>
          <w:tab w:val="left" w:pos="7797"/>
        </w:tabs>
        <w:rPr>
          <w:rFonts w:cs="Arial"/>
          <w:b/>
          <w:bCs/>
          <w:sz w:val="20"/>
        </w:rPr>
      </w:pPr>
    </w:p>
    <w:p w:rsidR="00840C0A" w:rsidRDefault="00840C0A">
      <w:pPr>
        <w:tabs>
          <w:tab w:val="left" w:pos="5387"/>
          <w:tab w:val="left" w:pos="5954"/>
          <w:tab w:val="left" w:pos="7230"/>
          <w:tab w:val="left" w:pos="7797"/>
        </w:tabs>
        <w:rPr>
          <w:rFonts w:cs="Arial"/>
          <w:sz w:val="20"/>
        </w:rPr>
      </w:pPr>
      <w:r>
        <w:rPr>
          <w:rFonts w:cs="Arial"/>
          <w:sz w:val="20"/>
        </w:rPr>
        <w:t>koper</w:t>
      </w:r>
      <w:r w:rsidR="000352A1">
        <w:rPr>
          <w:rFonts w:cs="Arial"/>
          <w:sz w:val="20"/>
        </w:rPr>
        <w:t>(s) genoemd in de koopakte d.d.</w:t>
      </w:r>
      <w:r>
        <w:rPr>
          <w:rFonts w:cs="Arial"/>
          <w:b/>
          <w:bCs/>
          <w:sz w:val="20"/>
        </w:rPr>
        <w:t>-201</w:t>
      </w:r>
      <w:r w:rsidR="000352A1">
        <w:rPr>
          <w:rFonts w:cs="Arial"/>
          <w:b/>
          <w:bCs/>
          <w:sz w:val="20"/>
        </w:rPr>
        <w:t>6</w:t>
      </w:r>
    </w:p>
    <w:p w:rsidR="00840C0A" w:rsidRDefault="00840C0A">
      <w:pPr>
        <w:tabs>
          <w:tab w:val="left" w:pos="5387"/>
          <w:tab w:val="left" w:pos="5954"/>
          <w:tab w:val="left" w:pos="7230"/>
          <w:tab w:val="left" w:pos="7797"/>
        </w:tabs>
        <w:rPr>
          <w:rFonts w:cs="Arial"/>
          <w:sz w:val="20"/>
        </w:rPr>
      </w:pPr>
      <w:r>
        <w:rPr>
          <w:rFonts w:cs="Arial"/>
          <w:sz w:val="20"/>
        </w:rPr>
        <w:t>inzake de onroerende zaak  nader omschreven in de genoemde koopakte,</w:t>
      </w:r>
    </w:p>
    <w:p w:rsidR="00840C0A" w:rsidRDefault="00840C0A">
      <w:pPr>
        <w:tabs>
          <w:tab w:val="left" w:pos="5387"/>
          <w:tab w:val="left" w:pos="5954"/>
          <w:tab w:val="left" w:pos="7230"/>
          <w:tab w:val="left" w:pos="7797"/>
        </w:tabs>
        <w:rPr>
          <w:rFonts w:cs="Arial"/>
          <w:sz w:val="20"/>
        </w:rPr>
      </w:pPr>
      <w:r>
        <w:rPr>
          <w:rFonts w:cs="Arial"/>
          <w:sz w:val="20"/>
        </w:rPr>
        <w:t>verklaart/verklaren dat de door partijen getekende koopakte of een kopie daarvan op ………………..</w:t>
      </w:r>
      <w:r>
        <w:rPr>
          <w:rFonts w:cs="Arial"/>
          <w:b/>
          <w:bCs/>
          <w:sz w:val="20"/>
        </w:rPr>
        <w:t xml:space="preserve">dag, </w:t>
      </w:r>
      <w:r>
        <w:rPr>
          <w:rFonts w:cs="Arial"/>
          <w:sz w:val="20"/>
        </w:rPr>
        <w:t>………………………………..</w:t>
      </w:r>
      <w:r>
        <w:rPr>
          <w:rFonts w:cs="Arial"/>
          <w:b/>
          <w:bCs/>
          <w:sz w:val="20"/>
        </w:rPr>
        <w:t>-201</w:t>
      </w:r>
      <w:r w:rsidR="000352A1">
        <w:rPr>
          <w:rFonts w:cs="Arial"/>
          <w:b/>
          <w:bCs/>
          <w:sz w:val="20"/>
        </w:rPr>
        <w:t>6</w:t>
      </w:r>
      <w:r>
        <w:rPr>
          <w:rFonts w:cs="Arial"/>
          <w:sz w:val="20"/>
        </w:rPr>
        <w:t>, aan hem/haar/hen ter hand is gesteld.</w:t>
      </w:r>
    </w:p>
    <w:p w:rsidR="00840C0A" w:rsidRDefault="00840C0A">
      <w:pPr>
        <w:tabs>
          <w:tab w:val="left" w:pos="5387"/>
          <w:tab w:val="left" w:pos="5954"/>
          <w:tab w:val="left" w:pos="7230"/>
          <w:tab w:val="left" w:pos="7797"/>
        </w:tabs>
        <w:rPr>
          <w:rFonts w:cs="Arial"/>
          <w:sz w:val="20"/>
        </w:rPr>
      </w:pPr>
    </w:p>
    <w:p w:rsidR="00840C0A" w:rsidRDefault="00840C0A">
      <w:pPr>
        <w:tabs>
          <w:tab w:val="left" w:pos="5387"/>
          <w:tab w:val="left" w:pos="5954"/>
          <w:tab w:val="left" w:pos="7230"/>
          <w:tab w:val="left" w:pos="7797"/>
        </w:tabs>
        <w:rPr>
          <w:rFonts w:cs="Arial"/>
          <w:sz w:val="20"/>
        </w:rPr>
      </w:pPr>
      <w:r>
        <w:rPr>
          <w:rFonts w:cs="Arial"/>
          <w:sz w:val="20"/>
        </w:rPr>
        <w:t>De wettelijke bedenktijd van drie dagen begint derhalve te lopen op de dag volgend op die van de terhandstelling.</w:t>
      </w:r>
    </w:p>
    <w:p w:rsidR="00840C0A" w:rsidRDefault="00840C0A">
      <w:pPr>
        <w:tabs>
          <w:tab w:val="left" w:pos="5387"/>
          <w:tab w:val="left" w:pos="5954"/>
          <w:tab w:val="left" w:pos="7230"/>
          <w:tab w:val="left" w:pos="7797"/>
        </w:tabs>
        <w:rPr>
          <w:rFonts w:cs="Arial"/>
          <w:sz w:val="20"/>
        </w:rPr>
      </w:pPr>
    </w:p>
    <w:p w:rsidR="00840C0A" w:rsidRDefault="00840C0A">
      <w:pPr>
        <w:tabs>
          <w:tab w:val="left" w:pos="5387"/>
          <w:tab w:val="left" w:pos="5954"/>
          <w:tab w:val="left" w:pos="7230"/>
          <w:tab w:val="left" w:pos="7797"/>
        </w:tabs>
        <w:rPr>
          <w:rFonts w:cs="Arial"/>
          <w:b/>
          <w:bCs/>
          <w:sz w:val="20"/>
        </w:rPr>
      </w:pPr>
      <w:r>
        <w:rPr>
          <w:rFonts w:cs="Arial"/>
          <w:sz w:val="20"/>
        </w:rPr>
        <w:t>Ondertekend te ……………………………………………</w:t>
      </w:r>
      <w:r>
        <w:rPr>
          <w:rFonts w:cs="Arial"/>
          <w:b/>
          <w:bCs/>
          <w:sz w:val="20"/>
        </w:rPr>
        <w:t xml:space="preserve">, </w:t>
      </w:r>
      <w:r>
        <w:rPr>
          <w:rFonts w:cs="Arial"/>
          <w:sz w:val="20"/>
        </w:rPr>
        <w:t>op ………………………………...-</w:t>
      </w:r>
      <w:r w:rsidR="000352A1">
        <w:rPr>
          <w:rFonts w:cs="Arial"/>
          <w:b/>
          <w:bCs/>
          <w:sz w:val="20"/>
        </w:rPr>
        <w:t>2016</w:t>
      </w:r>
    </w:p>
    <w:p w:rsidR="00840C0A" w:rsidRDefault="00840C0A">
      <w:pPr>
        <w:tabs>
          <w:tab w:val="left" w:pos="5387"/>
          <w:tab w:val="left" w:pos="5954"/>
          <w:tab w:val="left" w:pos="7230"/>
          <w:tab w:val="left" w:pos="7797"/>
        </w:tabs>
        <w:rPr>
          <w:rFonts w:cs="Arial"/>
          <w:b/>
          <w:bCs/>
          <w:sz w:val="20"/>
        </w:rPr>
      </w:pPr>
    </w:p>
    <w:p w:rsidR="00840C0A" w:rsidRDefault="00840C0A">
      <w:pPr>
        <w:tabs>
          <w:tab w:val="left" w:pos="5387"/>
          <w:tab w:val="left" w:pos="5954"/>
          <w:tab w:val="left" w:pos="7230"/>
          <w:tab w:val="left" w:pos="7797"/>
        </w:tabs>
        <w:rPr>
          <w:rFonts w:cs="Arial"/>
          <w:b/>
          <w:bCs/>
          <w:sz w:val="20"/>
        </w:rPr>
      </w:pPr>
    </w:p>
    <w:p w:rsidR="00840C0A" w:rsidRDefault="00840C0A">
      <w:pPr>
        <w:tabs>
          <w:tab w:val="left" w:pos="5387"/>
          <w:tab w:val="left" w:pos="5954"/>
          <w:tab w:val="left" w:pos="7230"/>
          <w:tab w:val="left" w:pos="7797"/>
        </w:tabs>
        <w:rPr>
          <w:rFonts w:cs="Arial"/>
          <w:sz w:val="20"/>
        </w:rPr>
      </w:pPr>
      <w:r>
        <w:rPr>
          <w:rFonts w:cs="Arial"/>
          <w:sz w:val="20"/>
        </w:rPr>
        <w:t>De koper(s),</w:t>
      </w:r>
    </w:p>
    <w:p w:rsidR="00840C0A" w:rsidRDefault="00840C0A">
      <w:pPr>
        <w:tabs>
          <w:tab w:val="left" w:pos="5387"/>
          <w:tab w:val="left" w:pos="5954"/>
          <w:tab w:val="left" w:pos="7230"/>
          <w:tab w:val="left" w:pos="7797"/>
        </w:tabs>
        <w:rPr>
          <w:rFonts w:cs="Arial"/>
          <w:sz w:val="20"/>
        </w:rPr>
      </w:pPr>
    </w:p>
    <w:p w:rsidR="00840C0A" w:rsidRDefault="00840C0A">
      <w:pPr>
        <w:tabs>
          <w:tab w:val="left" w:pos="5387"/>
        </w:tabs>
        <w:jc w:val="both"/>
        <w:rPr>
          <w:rFonts w:cs="Arial"/>
          <w:sz w:val="20"/>
        </w:rPr>
      </w:pPr>
    </w:p>
    <w:p w:rsidR="00840C0A" w:rsidRDefault="00840C0A">
      <w:pPr>
        <w:tabs>
          <w:tab w:val="left" w:pos="5387"/>
        </w:tabs>
        <w:jc w:val="both"/>
        <w:rPr>
          <w:rFonts w:cs="Arial"/>
          <w:b/>
          <w:bCs/>
          <w:sz w:val="20"/>
        </w:rPr>
      </w:pPr>
    </w:p>
    <w:p w:rsidR="00840C0A" w:rsidRDefault="00840C0A">
      <w:pPr>
        <w:tabs>
          <w:tab w:val="left" w:pos="5387"/>
        </w:tabs>
        <w:jc w:val="both"/>
        <w:rPr>
          <w:rFonts w:cs="Arial"/>
          <w:b/>
          <w:bCs/>
          <w:sz w:val="20"/>
        </w:rPr>
      </w:pPr>
    </w:p>
    <w:p w:rsidR="00840C0A" w:rsidRDefault="00840C0A">
      <w:pPr>
        <w:tabs>
          <w:tab w:val="left" w:pos="5387"/>
        </w:tabs>
        <w:jc w:val="both"/>
        <w:rPr>
          <w:rFonts w:cs="Arial"/>
          <w:b/>
          <w:bCs/>
          <w:sz w:val="20"/>
        </w:rPr>
      </w:pPr>
    </w:p>
    <w:p w:rsidR="00840C0A" w:rsidRDefault="00840C0A">
      <w:pPr>
        <w:tabs>
          <w:tab w:val="left" w:pos="5387"/>
        </w:tabs>
        <w:jc w:val="both"/>
        <w:rPr>
          <w:rFonts w:cs="Arial"/>
          <w:b/>
          <w:bCs/>
          <w:sz w:val="20"/>
        </w:rPr>
      </w:pPr>
    </w:p>
    <w:p w:rsidR="00840C0A" w:rsidRDefault="00840C0A">
      <w:pPr>
        <w:tabs>
          <w:tab w:val="left" w:pos="5387"/>
        </w:tabs>
        <w:jc w:val="both"/>
        <w:rPr>
          <w:rFonts w:cs="Arial"/>
          <w:b/>
          <w:bCs/>
          <w:sz w:val="20"/>
        </w:rPr>
      </w:pPr>
    </w:p>
    <w:p w:rsidR="00840C0A" w:rsidRDefault="00840C0A">
      <w:pPr>
        <w:tabs>
          <w:tab w:val="left" w:pos="5387"/>
        </w:tabs>
        <w:jc w:val="both"/>
        <w:rPr>
          <w:rFonts w:cs="Arial"/>
          <w:sz w:val="20"/>
        </w:rPr>
      </w:pPr>
      <w:r>
        <w:rPr>
          <w:rFonts w:cs="Arial"/>
          <w:sz w:val="20"/>
        </w:rPr>
        <w:t>………………………………………………</w:t>
      </w:r>
    </w:p>
    <w:p w:rsidR="00840C0A" w:rsidRDefault="00840C0A">
      <w:pPr>
        <w:tabs>
          <w:tab w:val="left" w:pos="5387"/>
        </w:tabs>
        <w:jc w:val="both"/>
        <w:rPr>
          <w:rFonts w:cs="Arial"/>
          <w:sz w:val="20"/>
        </w:rPr>
      </w:pPr>
    </w:p>
    <w:p w:rsidR="00840C0A" w:rsidRDefault="00840C0A">
      <w:pPr>
        <w:tabs>
          <w:tab w:val="left" w:pos="5387"/>
          <w:tab w:val="left" w:pos="5954"/>
          <w:tab w:val="left" w:pos="7230"/>
          <w:tab w:val="left" w:pos="7797"/>
        </w:tabs>
        <w:rPr>
          <w:rFonts w:cs="Arial"/>
          <w:b/>
          <w:bCs/>
          <w:sz w:val="20"/>
        </w:rPr>
      </w:pPr>
    </w:p>
    <w:p w:rsidR="00840C0A" w:rsidRDefault="00840C0A">
      <w:pPr>
        <w:tabs>
          <w:tab w:val="left" w:pos="5387"/>
          <w:tab w:val="left" w:pos="5954"/>
          <w:tab w:val="left" w:pos="7230"/>
          <w:tab w:val="left" w:pos="7797"/>
        </w:tabs>
        <w:rPr>
          <w:rFonts w:cs="Arial"/>
          <w:b/>
          <w:bCs/>
          <w:sz w:val="20"/>
        </w:rPr>
      </w:pPr>
    </w:p>
    <w:p w:rsidR="00840C0A" w:rsidRDefault="00840C0A">
      <w:pPr>
        <w:tabs>
          <w:tab w:val="left" w:pos="5387"/>
        </w:tabs>
        <w:rPr>
          <w:rFonts w:cs="Arial"/>
          <w:b/>
          <w:bCs/>
          <w:sz w:val="20"/>
        </w:rPr>
      </w:pPr>
    </w:p>
    <w:p w:rsidR="00840C0A" w:rsidRDefault="00840C0A">
      <w:pPr>
        <w:tabs>
          <w:tab w:val="left" w:pos="5387"/>
        </w:tabs>
        <w:rPr>
          <w:rFonts w:cs="Arial"/>
          <w:b/>
          <w:bCs/>
          <w:sz w:val="20"/>
        </w:rPr>
      </w:pPr>
    </w:p>
    <w:p w:rsidR="00840C0A" w:rsidRDefault="00840C0A">
      <w:pPr>
        <w:tabs>
          <w:tab w:val="left" w:pos="5387"/>
        </w:tabs>
        <w:rPr>
          <w:rFonts w:cs="Arial"/>
          <w:b/>
          <w:bCs/>
          <w:sz w:val="20"/>
        </w:rPr>
      </w:pPr>
    </w:p>
    <w:p w:rsidR="00840C0A" w:rsidRDefault="00840C0A">
      <w:pPr>
        <w:tabs>
          <w:tab w:val="left" w:pos="5387"/>
        </w:tabs>
        <w:rPr>
          <w:rFonts w:cs="Arial"/>
          <w:b/>
          <w:bCs/>
          <w:sz w:val="20"/>
        </w:rPr>
      </w:pPr>
    </w:p>
    <w:p w:rsidR="00840C0A" w:rsidRDefault="00840C0A">
      <w:pPr>
        <w:tabs>
          <w:tab w:val="left" w:pos="5387"/>
        </w:tabs>
        <w:rPr>
          <w:rFonts w:cs="Arial"/>
          <w:sz w:val="20"/>
          <w:lang w:val="fr-FR"/>
        </w:rPr>
      </w:pPr>
      <w:r>
        <w:rPr>
          <w:sz w:val="20"/>
        </w:rPr>
        <w:t>……………………………………………...</w:t>
      </w:r>
    </w:p>
    <w:sectPr w:rsidR="00840C0A">
      <w:footerReference w:type="default" r:id="rId11"/>
      <w:pgSz w:w="11906" w:h="16838"/>
      <w:pgMar w:top="1985" w:right="1701" w:bottom="141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D8" w:rsidRDefault="007F4ED8">
      <w:r>
        <w:separator/>
      </w:r>
    </w:p>
  </w:endnote>
  <w:endnote w:type="continuationSeparator" w:id="0">
    <w:p w:rsidR="007F4ED8" w:rsidRDefault="007F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79" w:rsidRDefault="007B4879">
    <w:pPr>
      <w:pStyle w:val="Voettekst"/>
      <w:framePr w:wrap="around" w:vAnchor="text" w:hAnchor="margin" w:xAlign="right" w:y="1"/>
      <w:rPr>
        <w:rStyle w:val="Paginanummer"/>
      </w:rPr>
    </w:pPr>
  </w:p>
  <w:p w:rsidR="007B4879" w:rsidRDefault="007B4879">
    <w:pPr>
      <w:pStyle w:val="Voettekst"/>
      <w:tabs>
        <w:tab w:val="clear" w:pos="4536"/>
        <w:tab w:val="left" w:pos="5387"/>
      </w:tabs>
      <w:ind w:right="360"/>
      <w:rPr>
        <w:b/>
        <w:bCs/>
        <w:sz w:val="20"/>
      </w:rPr>
    </w:pPr>
    <w:r>
      <w:rPr>
        <w:b/>
        <w:bCs/>
        <w:sz w:val="20"/>
      </w:rPr>
      <w:t>paraaf verkoper:</w:t>
    </w:r>
    <w:r>
      <w:rPr>
        <w:b/>
        <w:bCs/>
        <w:sz w:val="20"/>
      </w:rPr>
      <w:tab/>
      <w:t>paraaf koper</w:t>
    </w:r>
    <w:r>
      <w:rPr>
        <w:b/>
        <w:bCs/>
        <w:sz w:val="20"/>
      </w:rPr>
      <w:tab/>
    </w:r>
    <w:r>
      <w:rPr>
        <w:b/>
        <w:bCs/>
        <w:sz w:val="20"/>
      </w:rPr>
      <w:tab/>
      <w:t xml:space="preserve">- </w:t>
    </w:r>
    <w:r>
      <w:rPr>
        <w:rStyle w:val="Paginanummer"/>
        <w:b/>
        <w:bCs/>
      </w:rPr>
      <w:fldChar w:fldCharType="begin"/>
    </w:r>
    <w:r>
      <w:rPr>
        <w:rStyle w:val="Paginanummer"/>
        <w:b/>
        <w:bCs/>
      </w:rPr>
      <w:instrText xml:space="preserve"> PAGE </w:instrText>
    </w:r>
    <w:r>
      <w:rPr>
        <w:rStyle w:val="Paginanummer"/>
        <w:b/>
        <w:bCs/>
      </w:rPr>
      <w:fldChar w:fldCharType="separate"/>
    </w:r>
    <w:r w:rsidR="000352A1">
      <w:rPr>
        <w:rStyle w:val="Paginanummer"/>
        <w:b/>
        <w:bCs/>
        <w:noProof/>
      </w:rPr>
      <w:t>7</w:t>
    </w:r>
    <w:r>
      <w:rPr>
        <w:rStyle w:val="Paginanummer"/>
        <w:b/>
        <w:bCs/>
      </w:rPr>
      <w:fldChar w:fldCharType="end"/>
    </w:r>
    <w:r>
      <w:rPr>
        <w:rStyle w:val="Paginanummer"/>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79" w:rsidRDefault="007B4879">
    <w:pPr>
      <w:pStyle w:val="Voettekst"/>
      <w:framePr w:wrap="around" w:vAnchor="text" w:hAnchor="margin" w:xAlign="right" w:y="1"/>
      <w:rPr>
        <w:rStyle w:val="Paginanummer"/>
      </w:rPr>
    </w:pPr>
  </w:p>
  <w:p w:rsidR="007B4879" w:rsidRDefault="007B4879">
    <w:pPr>
      <w:pStyle w:val="Voettekst"/>
      <w:tabs>
        <w:tab w:val="clear" w:pos="4536"/>
        <w:tab w:val="left" w:pos="5387"/>
      </w:tabs>
      <w:ind w:right="360"/>
      <w:rPr>
        <w:b/>
        <w:sz w:val="20"/>
      </w:rPr>
    </w:pPr>
    <w:r>
      <w:rPr>
        <w:b/>
        <w:sz w:val="20"/>
      </w:rPr>
      <w:t>paraaf verkoper:</w:t>
    </w:r>
    <w:r>
      <w:rPr>
        <w:b/>
        <w:sz w:val="20"/>
      </w:rPr>
      <w:tab/>
      <w:t>paraaf koper:</w:t>
    </w:r>
    <w:r>
      <w:rPr>
        <w:b/>
        <w:sz w:val="20"/>
      </w:rPr>
      <w:tab/>
      <w:t xml:space="preserve">- </w:t>
    </w:r>
    <w:r>
      <w:rPr>
        <w:rStyle w:val="Paginanummer"/>
        <w:b/>
        <w:sz w:val="20"/>
      </w:rPr>
      <w:fldChar w:fldCharType="begin"/>
    </w:r>
    <w:r>
      <w:rPr>
        <w:rStyle w:val="Paginanummer"/>
        <w:b/>
        <w:sz w:val="20"/>
      </w:rPr>
      <w:instrText xml:space="preserve"> PAGE </w:instrText>
    </w:r>
    <w:r>
      <w:rPr>
        <w:rStyle w:val="Paginanummer"/>
        <w:b/>
        <w:sz w:val="20"/>
      </w:rPr>
      <w:fldChar w:fldCharType="separate"/>
    </w:r>
    <w:r w:rsidR="000352A1">
      <w:rPr>
        <w:rStyle w:val="Paginanummer"/>
        <w:b/>
        <w:noProof/>
        <w:sz w:val="20"/>
      </w:rPr>
      <w:t>9</w:t>
    </w:r>
    <w:r>
      <w:rPr>
        <w:rStyle w:val="Paginanummer"/>
        <w:b/>
        <w:sz w:val="20"/>
      </w:rPr>
      <w:fldChar w:fldCharType="end"/>
    </w:r>
    <w:r>
      <w:rPr>
        <w:rStyle w:val="Paginanummer"/>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79" w:rsidRDefault="007B4879">
    <w:pPr>
      <w:pStyle w:val="Voettekst"/>
      <w:framePr w:wrap="around" w:vAnchor="text" w:hAnchor="margin" w:xAlign="right" w:y="1"/>
      <w:rPr>
        <w:rStyle w:val="Paginanummer"/>
      </w:rPr>
    </w:pPr>
  </w:p>
  <w:p w:rsidR="007B4879" w:rsidRDefault="007B4879">
    <w:pPr>
      <w:pStyle w:val="Voettekst"/>
      <w:tabs>
        <w:tab w:val="clear" w:pos="4536"/>
        <w:tab w:val="left" w:pos="5387"/>
      </w:tabs>
      <w:ind w:right="360"/>
      <w:rPr>
        <w:b/>
        <w:sz w:val="20"/>
      </w:rPr>
    </w:pPr>
    <w:r>
      <w:rPr>
        <w:b/>
        <w:sz w:val="20"/>
      </w:rPr>
      <w:tab/>
    </w:r>
    <w:r>
      <w:rPr>
        <w:b/>
        <w:sz w:val="20"/>
      </w:rPr>
      <w:tab/>
      <w:t xml:space="preserve">- </w:t>
    </w:r>
    <w:r>
      <w:rPr>
        <w:rStyle w:val="Paginanummer"/>
        <w:b/>
        <w:sz w:val="20"/>
      </w:rPr>
      <w:fldChar w:fldCharType="begin"/>
    </w:r>
    <w:r>
      <w:rPr>
        <w:rStyle w:val="Paginanummer"/>
        <w:b/>
        <w:sz w:val="20"/>
      </w:rPr>
      <w:instrText xml:space="preserve"> PAGE </w:instrText>
    </w:r>
    <w:r>
      <w:rPr>
        <w:rStyle w:val="Paginanummer"/>
        <w:b/>
        <w:sz w:val="20"/>
      </w:rPr>
      <w:fldChar w:fldCharType="separate"/>
    </w:r>
    <w:r w:rsidR="000352A1">
      <w:rPr>
        <w:rStyle w:val="Paginanummer"/>
        <w:b/>
        <w:noProof/>
        <w:sz w:val="20"/>
      </w:rPr>
      <w:t>11</w:t>
    </w:r>
    <w:r>
      <w:rPr>
        <w:rStyle w:val="Paginanummer"/>
        <w:b/>
        <w:sz w:val="20"/>
      </w:rPr>
      <w:fldChar w:fldCharType="end"/>
    </w:r>
    <w:r>
      <w:rPr>
        <w:rStyle w:val="Paginanummer"/>
        <w:b/>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D8" w:rsidRDefault="007F4ED8">
      <w:r>
        <w:separator/>
      </w:r>
    </w:p>
  </w:footnote>
  <w:footnote w:type="continuationSeparator" w:id="0">
    <w:p w:rsidR="007F4ED8" w:rsidRDefault="007F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79" w:rsidRDefault="007B48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E28"/>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1" w15:restartNumberingAfterBreak="0">
    <w:nsid w:val="0B851C85"/>
    <w:multiLevelType w:val="singleLevel"/>
    <w:tmpl w:val="84FE6958"/>
    <w:lvl w:ilvl="0">
      <w:start w:val="11"/>
      <w:numFmt w:val="bullet"/>
      <w:lvlText w:val=""/>
      <w:lvlJc w:val="left"/>
      <w:pPr>
        <w:tabs>
          <w:tab w:val="num" w:pos="930"/>
        </w:tabs>
        <w:ind w:left="930" w:hanging="360"/>
      </w:pPr>
      <w:rPr>
        <w:rFonts w:ascii="Monotype Sorts" w:hAnsi="Monotype Sorts" w:hint="default"/>
      </w:rPr>
    </w:lvl>
  </w:abstractNum>
  <w:abstractNum w:abstractNumId="2" w15:restartNumberingAfterBreak="0">
    <w:nsid w:val="0DF81156"/>
    <w:multiLevelType w:val="singleLevel"/>
    <w:tmpl w:val="7BA86F42"/>
    <w:lvl w:ilvl="0">
      <w:start w:val="14"/>
      <w:numFmt w:val="bullet"/>
      <w:lvlText w:val="-"/>
      <w:lvlJc w:val="left"/>
      <w:pPr>
        <w:tabs>
          <w:tab w:val="num" w:pos="930"/>
        </w:tabs>
        <w:ind w:left="930" w:hanging="360"/>
      </w:pPr>
      <w:rPr>
        <w:rFonts w:hint="default"/>
      </w:rPr>
    </w:lvl>
  </w:abstractNum>
  <w:abstractNum w:abstractNumId="3" w15:restartNumberingAfterBreak="0">
    <w:nsid w:val="0DFA71FB"/>
    <w:multiLevelType w:val="singleLevel"/>
    <w:tmpl w:val="E0C8024C"/>
    <w:lvl w:ilvl="0">
      <w:start w:val="3"/>
      <w:numFmt w:val="bullet"/>
      <w:lvlText w:val="-"/>
      <w:lvlJc w:val="left"/>
      <w:pPr>
        <w:tabs>
          <w:tab w:val="num" w:pos="705"/>
        </w:tabs>
        <w:ind w:left="705" w:hanging="705"/>
      </w:pPr>
      <w:rPr>
        <w:rFonts w:ascii="Times New Roman" w:hAnsi="Times New Roman" w:hint="default"/>
      </w:rPr>
    </w:lvl>
  </w:abstractNum>
  <w:abstractNum w:abstractNumId="4" w15:restartNumberingAfterBreak="0">
    <w:nsid w:val="0F4A2E7F"/>
    <w:multiLevelType w:val="hybridMultilevel"/>
    <w:tmpl w:val="A9A6CF54"/>
    <w:lvl w:ilvl="0" w:tplc="514E72FC">
      <w:start w:val="10"/>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0B23AE1"/>
    <w:multiLevelType w:val="singleLevel"/>
    <w:tmpl w:val="EE6AFF86"/>
    <w:lvl w:ilvl="0">
      <w:start w:val="1"/>
      <w:numFmt w:val="lowerLetter"/>
      <w:lvlText w:val="%1."/>
      <w:lvlJc w:val="left"/>
      <w:pPr>
        <w:tabs>
          <w:tab w:val="num" w:pos="705"/>
        </w:tabs>
        <w:ind w:left="705" w:hanging="705"/>
      </w:pPr>
      <w:rPr>
        <w:rFonts w:hint="default"/>
      </w:rPr>
    </w:lvl>
  </w:abstractNum>
  <w:abstractNum w:abstractNumId="6" w15:restartNumberingAfterBreak="0">
    <w:nsid w:val="13473B77"/>
    <w:multiLevelType w:val="hybridMultilevel"/>
    <w:tmpl w:val="14AEB15C"/>
    <w:lvl w:ilvl="0" w:tplc="E0CEED5C">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5A87EBA"/>
    <w:multiLevelType w:val="hybridMultilevel"/>
    <w:tmpl w:val="F9B43666"/>
    <w:lvl w:ilvl="0" w:tplc="E0CEED5C">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8DC67FA"/>
    <w:multiLevelType w:val="hybridMultilevel"/>
    <w:tmpl w:val="1A24470A"/>
    <w:lvl w:ilvl="0" w:tplc="E0CEED5C">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AA54FA3"/>
    <w:multiLevelType w:val="singleLevel"/>
    <w:tmpl w:val="B0F05A60"/>
    <w:lvl w:ilvl="0">
      <w:start w:val="2"/>
      <w:numFmt w:val="bullet"/>
      <w:lvlText w:val="-"/>
      <w:lvlJc w:val="left"/>
      <w:pPr>
        <w:tabs>
          <w:tab w:val="num" w:pos="1211"/>
        </w:tabs>
        <w:ind w:left="1211" w:hanging="360"/>
      </w:pPr>
      <w:rPr>
        <w:rFonts w:hint="default"/>
      </w:rPr>
    </w:lvl>
  </w:abstractNum>
  <w:abstractNum w:abstractNumId="10" w15:restartNumberingAfterBreak="0">
    <w:nsid w:val="23DC5800"/>
    <w:multiLevelType w:val="hybridMultilevel"/>
    <w:tmpl w:val="45ECDA7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7827177"/>
    <w:multiLevelType w:val="singleLevel"/>
    <w:tmpl w:val="0413000F"/>
    <w:lvl w:ilvl="0">
      <w:start w:val="4"/>
      <w:numFmt w:val="decimal"/>
      <w:lvlText w:val="%1."/>
      <w:lvlJc w:val="left"/>
      <w:pPr>
        <w:tabs>
          <w:tab w:val="num" w:pos="360"/>
        </w:tabs>
        <w:ind w:left="360" w:hanging="360"/>
      </w:pPr>
      <w:rPr>
        <w:rFonts w:hint="default"/>
        <w:b w:val="0"/>
      </w:rPr>
    </w:lvl>
  </w:abstractNum>
  <w:abstractNum w:abstractNumId="12" w15:restartNumberingAfterBreak="0">
    <w:nsid w:val="2CE16F18"/>
    <w:multiLevelType w:val="hybridMultilevel"/>
    <w:tmpl w:val="5D723A2A"/>
    <w:lvl w:ilvl="0" w:tplc="04130015">
      <w:start w:val="1"/>
      <w:numFmt w:val="upperLetter"/>
      <w:lvlText w:val="%1."/>
      <w:lvlJc w:val="left"/>
      <w:pPr>
        <w:tabs>
          <w:tab w:val="num" w:pos="720"/>
        </w:tabs>
        <w:ind w:left="720" w:hanging="360"/>
      </w:pPr>
      <w:rPr>
        <w:rFonts w:hint="default"/>
        <w:b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E43041E"/>
    <w:multiLevelType w:val="hybridMultilevel"/>
    <w:tmpl w:val="2D545ABE"/>
    <w:lvl w:ilvl="0" w:tplc="E0CEED5C">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FCD17B0"/>
    <w:multiLevelType w:val="hybridMultilevel"/>
    <w:tmpl w:val="73FAC63A"/>
    <w:lvl w:ilvl="0" w:tplc="E0CEED5C">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00F6E5E"/>
    <w:multiLevelType w:val="singleLevel"/>
    <w:tmpl w:val="D1F2DF0A"/>
    <w:lvl w:ilvl="0">
      <w:start w:val="11"/>
      <w:numFmt w:val="decimal"/>
      <w:lvlText w:val="%1."/>
      <w:lvlJc w:val="left"/>
      <w:pPr>
        <w:tabs>
          <w:tab w:val="num" w:pos="570"/>
        </w:tabs>
        <w:ind w:left="570" w:hanging="570"/>
      </w:pPr>
      <w:rPr>
        <w:rFonts w:hint="default"/>
      </w:rPr>
    </w:lvl>
  </w:abstractNum>
  <w:abstractNum w:abstractNumId="16" w15:restartNumberingAfterBreak="0">
    <w:nsid w:val="32B757ED"/>
    <w:multiLevelType w:val="singleLevel"/>
    <w:tmpl w:val="04130015"/>
    <w:lvl w:ilvl="0">
      <w:start w:val="1"/>
      <w:numFmt w:val="upperLetter"/>
      <w:lvlText w:val="%1."/>
      <w:lvlJc w:val="left"/>
      <w:pPr>
        <w:tabs>
          <w:tab w:val="num" w:pos="360"/>
        </w:tabs>
        <w:ind w:left="360" w:hanging="360"/>
      </w:pPr>
      <w:rPr>
        <w:rFonts w:hint="default"/>
        <w:b w:val="0"/>
      </w:rPr>
    </w:lvl>
  </w:abstractNum>
  <w:abstractNum w:abstractNumId="17" w15:restartNumberingAfterBreak="0">
    <w:nsid w:val="331A1AEF"/>
    <w:multiLevelType w:val="singleLevel"/>
    <w:tmpl w:val="01080690"/>
    <w:lvl w:ilvl="0">
      <w:start w:val="1"/>
      <w:numFmt w:val="lowerLetter"/>
      <w:lvlText w:val="%1."/>
      <w:lvlJc w:val="left"/>
      <w:pPr>
        <w:tabs>
          <w:tab w:val="num" w:pos="1065"/>
        </w:tabs>
        <w:ind w:left="1065" w:hanging="1065"/>
      </w:pPr>
      <w:rPr>
        <w:rFonts w:hint="default"/>
      </w:rPr>
    </w:lvl>
  </w:abstractNum>
  <w:abstractNum w:abstractNumId="18" w15:restartNumberingAfterBreak="0">
    <w:nsid w:val="347C4414"/>
    <w:multiLevelType w:val="singleLevel"/>
    <w:tmpl w:val="016E3130"/>
    <w:lvl w:ilvl="0">
      <w:start w:val="8"/>
      <w:numFmt w:val="bullet"/>
      <w:lvlText w:val="-"/>
      <w:lvlJc w:val="left"/>
      <w:pPr>
        <w:tabs>
          <w:tab w:val="num" w:pos="720"/>
        </w:tabs>
        <w:ind w:left="720" w:hanging="360"/>
      </w:pPr>
      <w:rPr>
        <w:rFonts w:hint="default"/>
      </w:rPr>
    </w:lvl>
  </w:abstractNum>
  <w:abstractNum w:abstractNumId="19" w15:restartNumberingAfterBreak="0">
    <w:nsid w:val="37033A1A"/>
    <w:multiLevelType w:val="singleLevel"/>
    <w:tmpl w:val="5F20C5E6"/>
    <w:lvl w:ilvl="0">
      <w:start w:val="1"/>
      <w:numFmt w:val="lowerLetter"/>
      <w:lvlText w:val="%1."/>
      <w:lvlJc w:val="left"/>
      <w:pPr>
        <w:tabs>
          <w:tab w:val="num" w:pos="705"/>
        </w:tabs>
        <w:ind w:left="705" w:hanging="705"/>
      </w:pPr>
      <w:rPr>
        <w:rFonts w:hint="default"/>
      </w:rPr>
    </w:lvl>
  </w:abstractNum>
  <w:abstractNum w:abstractNumId="20" w15:restartNumberingAfterBreak="0">
    <w:nsid w:val="3B875E62"/>
    <w:multiLevelType w:val="hybridMultilevel"/>
    <w:tmpl w:val="27006FBE"/>
    <w:lvl w:ilvl="0" w:tplc="0413000F">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0996C75"/>
    <w:multiLevelType w:val="singleLevel"/>
    <w:tmpl w:val="29D2A55C"/>
    <w:lvl w:ilvl="0">
      <w:numFmt w:val="bullet"/>
      <w:lvlText w:val=""/>
      <w:lvlJc w:val="left"/>
      <w:pPr>
        <w:tabs>
          <w:tab w:val="num" w:pos="1035"/>
        </w:tabs>
        <w:ind w:left="1035" w:hanging="1035"/>
      </w:pPr>
      <w:rPr>
        <w:rFonts w:ascii="Symbol" w:hAnsi="Symbol" w:hint="default"/>
        <w:b/>
      </w:rPr>
    </w:lvl>
  </w:abstractNum>
  <w:abstractNum w:abstractNumId="22" w15:restartNumberingAfterBreak="0">
    <w:nsid w:val="477A4881"/>
    <w:multiLevelType w:val="singleLevel"/>
    <w:tmpl w:val="9C3C58F6"/>
    <w:lvl w:ilvl="0">
      <w:start w:val="11"/>
      <w:numFmt w:val="decimal"/>
      <w:lvlText w:val="%1."/>
      <w:lvlJc w:val="left"/>
      <w:pPr>
        <w:tabs>
          <w:tab w:val="num" w:pos="705"/>
        </w:tabs>
        <w:ind w:left="705" w:hanging="705"/>
      </w:pPr>
      <w:rPr>
        <w:rFonts w:hint="default"/>
      </w:rPr>
    </w:lvl>
  </w:abstractNum>
  <w:abstractNum w:abstractNumId="23" w15:restartNumberingAfterBreak="0">
    <w:nsid w:val="4B1471EC"/>
    <w:multiLevelType w:val="singleLevel"/>
    <w:tmpl w:val="6A2EBE90"/>
    <w:lvl w:ilvl="0">
      <w:start w:val="1"/>
      <w:numFmt w:val="lowerLetter"/>
      <w:lvlText w:val="%1."/>
      <w:lvlJc w:val="left"/>
      <w:pPr>
        <w:tabs>
          <w:tab w:val="num" w:pos="705"/>
        </w:tabs>
        <w:ind w:left="705" w:hanging="705"/>
      </w:pPr>
      <w:rPr>
        <w:rFonts w:hint="default"/>
      </w:rPr>
    </w:lvl>
  </w:abstractNum>
  <w:abstractNum w:abstractNumId="24" w15:restartNumberingAfterBreak="0">
    <w:nsid w:val="4B7334D1"/>
    <w:multiLevelType w:val="singleLevel"/>
    <w:tmpl w:val="0413000F"/>
    <w:lvl w:ilvl="0">
      <w:start w:val="16"/>
      <w:numFmt w:val="decimal"/>
      <w:lvlText w:val="%1."/>
      <w:lvlJc w:val="left"/>
      <w:pPr>
        <w:tabs>
          <w:tab w:val="num" w:pos="360"/>
        </w:tabs>
        <w:ind w:left="360" w:hanging="360"/>
      </w:pPr>
      <w:rPr>
        <w:rFonts w:hint="default"/>
      </w:rPr>
    </w:lvl>
  </w:abstractNum>
  <w:abstractNum w:abstractNumId="25" w15:restartNumberingAfterBreak="0">
    <w:nsid w:val="4BBF1FAA"/>
    <w:multiLevelType w:val="hybridMultilevel"/>
    <w:tmpl w:val="15D27A14"/>
    <w:lvl w:ilvl="0" w:tplc="E0CEED5C">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6762F77"/>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5AC033F3"/>
    <w:multiLevelType w:val="singleLevel"/>
    <w:tmpl w:val="BED203F6"/>
    <w:lvl w:ilvl="0">
      <w:start w:val="1"/>
      <w:numFmt w:val="lowerLetter"/>
      <w:lvlText w:val="%1."/>
      <w:lvlJc w:val="left"/>
      <w:pPr>
        <w:tabs>
          <w:tab w:val="num" w:pos="360"/>
        </w:tabs>
        <w:ind w:left="360" w:hanging="360"/>
      </w:pPr>
      <w:rPr>
        <w:rFonts w:hint="default"/>
      </w:rPr>
    </w:lvl>
  </w:abstractNum>
  <w:abstractNum w:abstractNumId="28" w15:restartNumberingAfterBreak="0">
    <w:nsid w:val="5B882D77"/>
    <w:multiLevelType w:val="hybridMultilevel"/>
    <w:tmpl w:val="53DA3076"/>
    <w:lvl w:ilvl="0" w:tplc="E0CEED5C">
      <w:start w:val="1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F8C55D7"/>
    <w:multiLevelType w:val="singleLevel"/>
    <w:tmpl w:val="DE1432B8"/>
    <w:lvl w:ilvl="0">
      <w:start w:val="12"/>
      <w:numFmt w:val="bullet"/>
      <w:lvlText w:val=""/>
      <w:lvlJc w:val="left"/>
      <w:pPr>
        <w:tabs>
          <w:tab w:val="num" w:pos="555"/>
        </w:tabs>
        <w:ind w:left="555" w:hanging="555"/>
      </w:pPr>
      <w:rPr>
        <w:rFonts w:ascii="Symbol" w:hAnsi="Symbol" w:hint="default"/>
      </w:rPr>
    </w:lvl>
  </w:abstractNum>
  <w:abstractNum w:abstractNumId="30" w15:restartNumberingAfterBreak="0">
    <w:nsid w:val="67A27420"/>
    <w:multiLevelType w:val="singleLevel"/>
    <w:tmpl w:val="849CCF20"/>
    <w:lvl w:ilvl="0">
      <w:start w:val="17"/>
      <w:numFmt w:val="decimal"/>
      <w:lvlText w:val="%1."/>
      <w:lvlJc w:val="left"/>
      <w:pPr>
        <w:tabs>
          <w:tab w:val="num" w:pos="705"/>
        </w:tabs>
        <w:ind w:left="705" w:hanging="705"/>
      </w:pPr>
      <w:rPr>
        <w:rFonts w:hint="default"/>
      </w:rPr>
    </w:lvl>
  </w:abstractNum>
  <w:abstractNum w:abstractNumId="31" w15:restartNumberingAfterBreak="0">
    <w:nsid w:val="6AEC2FDD"/>
    <w:multiLevelType w:val="singleLevel"/>
    <w:tmpl w:val="F3DCFA4E"/>
    <w:lvl w:ilvl="0">
      <w:start w:val="1"/>
      <w:numFmt w:val="lowerLetter"/>
      <w:lvlText w:val="%1."/>
      <w:lvlJc w:val="left"/>
      <w:pPr>
        <w:tabs>
          <w:tab w:val="num" w:pos="705"/>
        </w:tabs>
        <w:ind w:left="705" w:hanging="705"/>
      </w:pPr>
      <w:rPr>
        <w:rFonts w:hint="default"/>
      </w:rPr>
    </w:lvl>
  </w:abstractNum>
  <w:abstractNum w:abstractNumId="32" w15:restartNumberingAfterBreak="0">
    <w:nsid w:val="6ED824A5"/>
    <w:multiLevelType w:val="hybridMultilevel"/>
    <w:tmpl w:val="177EBE9E"/>
    <w:lvl w:ilvl="0" w:tplc="4E546CC4">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0251A13"/>
    <w:multiLevelType w:val="singleLevel"/>
    <w:tmpl w:val="088AE390"/>
    <w:lvl w:ilvl="0">
      <w:start w:val="12"/>
      <w:numFmt w:val="bullet"/>
      <w:lvlText w:val=""/>
      <w:lvlJc w:val="left"/>
      <w:pPr>
        <w:tabs>
          <w:tab w:val="num" w:pos="570"/>
        </w:tabs>
        <w:ind w:left="570" w:hanging="570"/>
      </w:pPr>
      <w:rPr>
        <w:rFonts w:ascii="Symbol" w:hAnsi="Symbol" w:hint="default"/>
      </w:rPr>
    </w:lvl>
  </w:abstractNum>
  <w:abstractNum w:abstractNumId="34" w15:restartNumberingAfterBreak="0">
    <w:nsid w:val="757279E4"/>
    <w:multiLevelType w:val="singleLevel"/>
    <w:tmpl w:val="F22C2BEA"/>
    <w:lvl w:ilvl="0">
      <w:start w:val="2"/>
      <w:numFmt w:val="bullet"/>
      <w:lvlText w:val="-"/>
      <w:lvlJc w:val="left"/>
      <w:pPr>
        <w:tabs>
          <w:tab w:val="num" w:pos="1215"/>
        </w:tabs>
        <w:ind w:left="1215" w:hanging="360"/>
      </w:pPr>
      <w:rPr>
        <w:rFonts w:hint="default"/>
      </w:rPr>
    </w:lvl>
  </w:abstractNum>
  <w:abstractNum w:abstractNumId="35" w15:restartNumberingAfterBreak="0">
    <w:nsid w:val="75D837D9"/>
    <w:multiLevelType w:val="singleLevel"/>
    <w:tmpl w:val="7FF67ECC"/>
    <w:lvl w:ilvl="0">
      <w:start w:val="1"/>
      <w:numFmt w:val="lowerLetter"/>
      <w:lvlText w:val="%1."/>
      <w:lvlJc w:val="left"/>
      <w:pPr>
        <w:tabs>
          <w:tab w:val="num" w:pos="930"/>
        </w:tabs>
        <w:ind w:left="930" w:hanging="360"/>
      </w:pPr>
      <w:rPr>
        <w:rFonts w:hint="default"/>
      </w:rPr>
    </w:lvl>
  </w:abstractNum>
  <w:abstractNum w:abstractNumId="36" w15:restartNumberingAfterBreak="0">
    <w:nsid w:val="7ED5047B"/>
    <w:multiLevelType w:val="singleLevel"/>
    <w:tmpl w:val="01D46E40"/>
    <w:lvl w:ilvl="0">
      <w:start w:val="7"/>
      <w:numFmt w:val="lowerLetter"/>
      <w:lvlText w:val="%1."/>
      <w:lvlJc w:val="left"/>
      <w:pPr>
        <w:tabs>
          <w:tab w:val="num" w:pos="930"/>
        </w:tabs>
        <w:ind w:left="930" w:hanging="360"/>
      </w:pPr>
      <w:rPr>
        <w:rFonts w:hint="default"/>
      </w:rPr>
    </w:lvl>
  </w:abstractNum>
  <w:num w:numId="1">
    <w:abstractNumId w:val="31"/>
  </w:num>
  <w:num w:numId="2">
    <w:abstractNumId w:val="3"/>
  </w:num>
  <w:num w:numId="3">
    <w:abstractNumId w:val="19"/>
  </w:num>
  <w:num w:numId="4">
    <w:abstractNumId w:val="23"/>
  </w:num>
  <w:num w:numId="5">
    <w:abstractNumId w:val="27"/>
  </w:num>
  <w:num w:numId="6">
    <w:abstractNumId w:val="17"/>
  </w:num>
  <w:num w:numId="7">
    <w:abstractNumId w:val="5"/>
  </w:num>
  <w:num w:numId="8">
    <w:abstractNumId w:val="0"/>
  </w:num>
  <w:num w:numId="9">
    <w:abstractNumId w:val="21"/>
  </w:num>
  <w:num w:numId="10">
    <w:abstractNumId w:val="32"/>
  </w:num>
  <w:num w:numId="11">
    <w:abstractNumId w:val="16"/>
  </w:num>
  <w:num w:numId="12">
    <w:abstractNumId w:val="26"/>
  </w:num>
  <w:num w:numId="13">
    <w:abstractNumId w:val="11"/>
  </w:num>
  <w:num w:numId="14">
    <w:abstractNumId w:val="18"/>
  </w:num>
  <w:num w:numId="15">
    <w:abstractNumId w:val="22"/>
  </w:num>
  <w:num w:numId="16">
    <w:abstractNumId w:val="15"/>
  </w:num>
  <w:num w:numId="17">
    <w:abstractNumId w:val="1"/>
  </w:num>
  <w:num w:numId="18">
    <w:abstractNumId w:val="33"/>
  </w:num>
  <w:num w:numId="19">
    <w:abstractNumId w:val="29"/>
  </w:num>
  <w:num w:numId="20">
    <w:abstractNumId w:val="35"/>
  </w:num>
  <w:num w:numId="21">
    <w:abstractNumId w:val="34"/>
  </w:num>
  <w:num w:numId="22">
    <w:abstractNumId w:val="9"/>
  </w:num>
  <w:num w:numId="23">
    <w:abstractNumId w:val="36"/>
  </w:num>
  <w:num w:numId="24">
    <w:abstractNumId w:val="2"/>
  </w:num>
  <w:num w:numId="25">
    <w:abstractNumId w:val="24"/>
  </w:num>
  <w:num w:numId="26">
    <w:abstractNumId w:val="30"/>
  </w:num>
  <w:num w:numId="27">
    <w:abstractNumId w:val="8"/>
  </w:num>
  <w:num w:numId="28">
    <w:abstractNumId w:val="14"/>
  </w:num>
  <w:num w:numId="29">
    <w:abstractNumId w:val="7"/>
  </w:num>
  <w:num w:numId="30">
    <w:abstractNumId w:val="13"/>
  </w:num>
  <w:num w:numId="31">
    <w:abstractNumId w:val="25"/>
  </w:num>
  <w:num w:numId="32">
    <w:abstractNumId w:val="6"/>
  </w:num>
  <w:num w:numId="33">
    <w:abstractNumId w:val="28"/>
  </w:num>
  <w:num w:numId="34">
    <w:abstractNumId w:val="4"/>
  </w:num>
  <w:num w:numId="35">
    <w:abstractNumId w:val="20"/>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l-NL" w:vendorID="9" w:dllVersion="512" w:checkStyle="1"/>
  <w:activeWritingStyle w:appName="MSWord" w:lang="nl-NL" w:vendorID="1" w:dllVersion="512" w:checkStyle="1"/>
  <w:proofState w:spelling="clean"/>
  <w:revisionView w:inkAnnotation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6F8"/>
    <w:rsid w:val="00005534"/>
    <w:rsid w:val="000352A1"/>
    <w:rsid w:val="00451CE0"/>
    <w:rsid w:val="00544AE4"/>
    <w:rsid w:val="005A0BB2"/>
    <w:rsid w:val="006036D7"/>
    <w:rsid w:val="00720108"/>
    <w:rsid w:val="007815FA"/>
    <w:rsid w:val="007A13C0"/>
    <w:rsid w:val="007B4879"/>
    <w:rsid w:val="007F4ED8"/>
    <w:rsid w:val="008178C5"/>
    <w:rsid w:val="0082350F"/>
    <w:rsid w:val="00840C0A"/>
    <w:rsid w:val="00884465"/>
    <w:rsid w:val="008B2BCD"/>
    <w:rsid w:val="008E5554"/>
    <w:rsid w:val="00924FEE"/>
    <w:rsid w:val="009A36F8"/>
    <w:rsid w:val="009C0356"/>
    <w:rsid w:val="00A130AE"/>
    <w:rsid w:val="00A3043A"/>
    <w:rsid w:val="00AF03B7"/>
    <w:rsid w:val="00AF79E9"/>
    <w:rsid w:val="00B75CD2"/>
    <w:rsid w:val="00BA3397"/>
    <w:rsid w:val="00BE1097"/>
    <w:rsid w:val="00C072DC"/>
    <w:rsid w:val="00CA251A"/>
    <w:rsid w:val="00D23956"/>
    <w:rsid w:val="00E710E9"/>
    <w:rsid w:val="00EF5C51"/>
    <w:rsid w:val="00F67D70"/>
    <w:rsid w:val="00FC5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BC4336"/>
  <w15:chartTrackingRefBased/>
  <w15:docId w15:val="{3905413E-3338-4706-8512-39D5B7EC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E5554"/>
    <w:rPr>
      <w:rFonts w:ascii="Arial" w:hAnsi="Arial"/>
      <w:sz w:val="22"/>
    </w:rPr>
  </w:style>
  <w:style w:type="paragraph" w:styleId="Kop1">
    <w:name w:val="heading 1"/>
    <w:basedOn w:val="Standaard"/>
    <w:next w:val="Standaard"/>
    <w:qFormat/>
    <w:pPr>
      <w:keepNext/>
      <w:outlineLvl w:val="0"/>
    </w:pPr>
    <w:rPr>
      <w:b/>
      <w:lang w:val="en-US"/>
    </w:rPr>
  </w:style>
  <w:style w:type="paragraph" w:styleId="Kop2">
    <w:name w:val="heading 2"/>
    <w:basedOn w:val="Standaard"/>
    <w:next w:val="Standaard"/>
    <w:qFormat/>
    <w:pPr>
      <w:keepNext/>
      <w:jc w:val="center"/>
      <w:outlineLvl w:val="1"/>
    </w:pPr>
    <w:rPr>
      <w:b/>
      <w:sz w:val="44"/>
    </w:rPr>
  </w:style>
  <w:style w:type="paragraph" w:styleId="Kop3">
    <w:name w:val="heading 3"/>
    <w:basedOn w:val="Standaard"/>
    <w:next w:val="Standaard"/>
    <w:qFormat/>
    <w:pPr>
      <w:keepNext/>
      <w:tabs>
        <w:tab w:val="left" w:pos="5387"/>
        <w:tab w:val="left" w:pos="5954"/>
        <w:tab w:val="left" w:pos="7230"/>
        <w:tab w:val="left" w:pos="7797"/>
      </w:tabs>
      <w:outlineLvl w:val="2"/>
    </w:pPr>
    <w:rPr>
      <w:b/>
      <w:sz w:val="20"/>
    </w:rPr>
  </w:style>
  <w:style w:type="paragraph" w:styleId="Kop4">
    <w:name w:val="heading 4"/>
    <w:basedOn w:val="Standaard"/>
    <w:next w:val="Standaard"/>
    <w:qFormat/>
    <w:pPr>
      <w:keepNext/>
      <w:jc w:val="both"/>
      <w:outlineLvl w:val="3"/>
    </w:pPr>
    <w:rPr>
      <w:b/>
      <w:sz w:val="20"/>
    </w:rPr>
  </w:style>
  <w:style w:type="paragraph" w:styleId="Kop5">
    <w:name w:val="heading 5"/>
    <w:basedOn w:val="Standaard"/>
    <w:next w:val="Standaard"/>
    <w:qFormat/>
    <w:pPr>
      <w:keepNext/>
      <w:tabs>
        <w:tab w:val="left" w:pos="5387"/>
        <w:tab w:val="left" w:pos="5954"/>
        <w:tab w:val="left" w:pos="7230"/>
        <w:tab w:val="left" w:pos="7797"/>
      </w:tabs>
      <w:jc w:val="center"/>
      <w:outlineLvl w:val="4"/>
    </w:pPr>
    <w:rPr>
      <w:rFonts w:cs="Arial"/>
      <w:b/>
      <w:bCs/>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semiHidden/>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semiHidden/>
    <w:rPr>
      <w:sz w:val="20"/>
    </w:rPr>
  </w:style>
  <w:style w:type="paragraph" w:styleId="Plattetekst2">
    <w:name w:val="Body Text 2"/>
    <w:basedOn w:val="Standaard"/>
    <w:link w:val="Plattetekst2Char"/>
    <w:semiHidden/>
    <w:pPr>
      <w:jc w:val="both"/>
    </w:pPr>
    <w:rPr>
      <w:rFonts w:cs="Arial"/>
      <w:sz w:val="20"/>
    </w:rPr>
  </w:style>
  <w:style w:type="paragraph" w:styleId="Plattetekstinspringen">
    <w:name w:val="Body Text Indent"/>
    <w:basedOn w:val="Standaard"/>
    <w:semiHidden/>
    <w:pPr>
      <w:tabs>
        <w:tab w:val="left" w:pos="567"/>
      </w:tabs>
      <w:ind w:left="567"/>
      <w:jc w:val="both"/>
    </w:pPr>
    <w:rPr>
      <w:rFonts w:cs="Arial"/>
      <w:sz w:val="20"/>
    </w:rPr>
  </w:style>
  <w:style w:type="paragraph" w:customStyle="1" w:styleId="xl24">
    <w:name w:val="xl24"/>
    <w:basedOn w:val="Standaard"/>
    <w:pPr>
      <w:spacing w:before="100" w:beforeAutospacing="1" w:after="100" w:afterAutospacing="1"/>
    </w:pPr>
    <w:rPr>
      <w:rFonts w:ascii="Times New Roman" w:eastAsia="Arial Unicode MS" w:hAnsi="Times New Roman"/>
      <w:b/>
      <w:bCs/>
      <w:szCs w:val="22"/>
    </w:rPr>
  </w:style>
  <w:style w:type="character" w:styleId="Hyperlink">
    <w:name w:val="Hyperlink"/>
    <w:semiHidden/>
    <w:rPr>
      <w:color w:val="0000FF"/>
      <w:u w:val="single"/>
    </w:rPr>
  </w:style>
  <w:style w:type="paragraph" w:styleId="Plattetekstinspringen2">
    <w:name w:val="Body Text Indent 2"/>
    <w:basedOn w:val="Standaard"/>
    <w:semiHidden/>
    <w:pPr>
      <w:ind w:left="709" w:hanging="4"/>
      <w:jc w:val="both"/>
    </w:pPr>
    <w:rPr>
      <w:rFonts w:cs="Arial"/>
      <w:sz w:val="20"/>
    </w:rPr>
  </w:style>
  <w:style w:type="character" w:customStyle="1" w:styleId="Plattetekst2Char">
    <w:name w:val="Platte tekst 2 Char"/>
    <w:link w:val="Plattetekst2"/>
    <w:semiHidden/>
    <w:rsid w:val="00CA251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3756</Words>
  <Characters>22927</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KOOPAKTE</vt:lpstr>
    </vt:vector>
  </TitlesOfParts>
  <Company>WEGHORST MAKELAARDIJ</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KOOPAKTE</dc:title>
  <dc:subject/>
  <dc:creator>WEGHORST MAKELAARDIJ</dc:creator>
  <cp:keywords/>
  <cp:lastModifiedBy>Emilio Gil | Kenkhuis &amp; Gil Financieel Advies</cp:lastModifiedBy>
  <cp:revision>2</cp:revision>
  <cp:lastPrinted>2007-09-17T10:23:00Z</cp:lastPrinted>
  <dcterms:created xsi:type="dcterms:W3CDTF">2016-04-09T11:43:00Z</dcterms:created>
  <dcterms:modified xsi:type="dcterms:W3CDTF">2016-04-09T11:43:00Z</dcterms:modified>
</cp:coreProperties>
</file>